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A8" w:rsidRDefault="00EF6BA8" w:rsidP="002F62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6242" w:rsidRPr="00356122" w:rsidRDefault="002F6242" w:rsidP="00356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РАБОТЫ УПРАВЛЕНИЯ ОБРАЗОВАНИЯ</w:t>
      </w:r>
    </w:p>
    <w:p w:rsidR="002F6242" w:rsidRPr="00356122" w:rsidRDefault="002F6242" w:rsidP="0035612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</w:t>
      </w:r>
      <w:r w:rsidR="000E7B4F" w:rsidRPr="0035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ИНИСТРАЦИИ ГОРОДА ЛЫСЬВЫ ЗА </w:t>
      </w:r>
      <w:r w:rsidR="006B5A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2018-2019</w:t>
      </w:r>
      <w:r w:rsidRPr="003561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FF7652" w:rsidRDefault="00144E36" w:rsidP="007768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 по отделам</w:t>
      </w:r>
      <w:r w:rsidR="00CA5946" w:rsidRPr="00CA5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FF7652" w:rsidRPr="00CA59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27A0C" w:rsidRPr="00CA5946" w:rsidRDefault="00727A0C" w:rsidP="007768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5CB0" w:rsidRDefault="00006330" w:rsidP="0077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6235CA" w:rsidRPr="00356122">
        <w:rPr>
          <w:rFonts w:ascii="Times New Roman" w:hAnsi="Times New Roman" w:cs="Times New Roman"/>
          <w:sz w:val="28"/>
          <w:szCs w:val="28"/>
        </w:rPr>
        <w:t xml:space="preserve">еятельность Управления образования </w:t>
      </w:r>
      <w:r w:rsidR="00DC414B" w:rsidRPr="003561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округа и подведомственных образовательных организаций в</w:t>
      </w:r>
      <w:r w:rsidR="0043763E">
        <w:rPr>
          <w:rFonts w:ascii="Times New Roman" w:hAnsi="Times New Roman" w:cs="Times New Roman"/>
          <w:sz w:val="28"/>
          <w:szCs w:val="28"/>
        </w:rPr>
        <w:t xml:space="preserve"> 2018-2019</w:t>
      </w:r>
      <w:r w:rsidRPr="00356122">
        <w:rPr>
          <w:rFonts w:ascii="Times New Roman" w:hAnsi="Times New Roman" w:cs="Times New Roman"/>
          <w:sz w:val="28"/>
          <w:szCs w:val="28"/>
        </w:rPr>
        <w:t xml:space="preserve"> учебном г</w:t>
      </w:r>
      <w:r w:rsidRPr="00356122">
        <w:rPr>
          <w:rFonts w:ascii="Times New Roman" w:hAnsi="Times New Roman" w:cs="Times New Roman"/>
          <w:sz w:val="28"/>
          <w:szCs w:val="28"/>
        </w:rPr>
        <w:t>о</w:t>
      </w:r>
      <w:r w:rsidRPr="00356122">
        <w:rPr>
          <w:rFonts w:ascii="Times New Roman" w:hAnsi="Times New Roman" w:cs="Times New Roman"/>
          <w:sz w:val="28"/>
          <w:szCs w:val="28"/>
        </w:rPr>
        <w:t xml:space="preserve">ду </w:t>
      </w:r>
      <w:r>
        <w:rPr>
          <w:rFonts w:ascii="Times New Roman" w:hAnsi="Times New Roman" w:cs="Times New Roman"/>
          <w:sz w:val="28"/>
          <w:szCs w:val="28"/>
        </w:rPr>
        <w:t>была направлена на обеспечение устойчивого функционирования и развития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ципальной системы образования, </w:t>
      </w:r>
      <w:r w:rsidR="00482BAF">
        <w:rPr>
          <w:rFonts w:ascii="Times New Roman" w:hAnsi="Times New Roman" w:cs="Times New Roman"/>
          <w:sz w:val="28"/>
          <w:szCs w:val="28"/>
        </w:rPr>
        <w:t xml:space="preserve">реализацию основных направлений государственной образовательной политики и  </w:t>
      </w:r>
      <w:r w:rsidR="00482BAF" w:rsidRPr="00356122">
        <w:rPr>
          <w:rFonts w:ascii="Times New Roman" w:hAnsi="Times New Roman" w:cs="Times New Roman"/>
          <w:sz w:val="28"/>
          <w:szCs w:val="28"/>
        </w:rPr>
        <w:t>приорите</w:t>
      </w:r>
      <w:r w:rsidR="00482BAF">
        <w:rPr>
          <w:rFonts w:ascii="Times New Roman" w:hAnsi="Times New Roman" w:cs="Times New Roman"/>
          <w:sz w:val="28"/>
          <w:szCs w:val="28"/>
        </w:rPr>
        <w:t>тов</w:t>
      </w:r>
      <w:r w:rsidR="00482BAF" w:rsidRPr="0035612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482BAF" w:rsidRPr="00356122">
        <w:rPr>
          <w:rFonts w:ascii="Times New Roman" w:hAnsi="Times New Roman" w:cs="Times New Roman"/>
          <w:sz w:val="28"/>
          <w:szCs w:val="28"/>
        </w:rPr>
        <w:t>Лыс</w:t>
      </w:r>
      <w:r w:rsidR="00482BAF" w:rsidRPr="00356122">
        <w:rPr>
          <w:rFonts w:ascii="Times New Roman" w:hAnsi="Times New Roman" w:cs="Times New Roman"/>
          <w:sz w:val="28"/>
          <w:szCs w:val="28"/>
        </w:rPr>
        <w:t>ь</w:t>
      </w:r>
      <w:r w:rsidR="00482BAF" w:rsidRPr="00356122">
        <w:rPr>
          <w:rFonts w:ascii="Times New Roman" w:hAnsi="Times New Roman" w:cs="Times New Roman"/>
          <w:sz w:val="28"/>
          <w:szCs w:val="28"/>
        </w:rPr>
        <w:t>венского</w:t>
      </w:r>
      <w:proofErr w:type="spellEnd"/>
      <w:r w:rsidR="00482BAF" w:rsidRPr="0035612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482BAF">
        <w:rPr>
          <w:rFonts w:ascii="Times New Roman" w:hAnsi="Times New Roman" w:cs="Times New Roman"/>
          <w:sz w:val="28"/>
          <w:szCs w:val="28"/>
        </w:rPr>
        <w:t xml:space="preserve">ского округа, </w:t>
      </w:r>
      <w:r>
        <w:rPr>
          <w:rFonts w:ascii="Times New Roman" w:hAnsi="Times New Roman" w:cs="Times New Roman"/>
          <w:sz w:val="28"/>
          <w:szCs w:val="28"/>
        </w:rPr>
        <w:t>решение задач, позволяющих обеспечить доступность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чественного образования</w:t>
      </w:r>
      <w:r w:rsidR="00A2431D">
        <w:rPr>
          <w:rFonts w:ascii="Times New Roman" w:hAnsi="Times New Roman" w:cs="Times New Roman"/>
          <w:sz w:val="28"/>
          <w:szCs w:val="28"/>
        </w:rPr>
        <w:t>и создание условий для сохранения здоровья детей</w:t>
      </w:r>
      <w:r w:rsidR="00D644F7">
        <w:rPr>
          <w:rFonts w:ascii="Times New Roman" w:hAnsi="Times New Roman" w:cs="Times New Roman"/>
          <w:sz w:val="28"/>
          <w:szCs w:val="28"/>
        </w:rPr>
        <w:t>, при усл</w:t>
      </w:r>
      <w:r w:rsidR="00D644F7">
        <w:rPr>
          <w:rFonts w:ascii="Times New Roman" w:hAnsi="Times New Roman" w:cs="Times New Roman"/>
          <w:sz w:val="28"/>
          <w:szCs w:val="28"/>
        </w:rPr>
        <w:t>о</w:t>
      </w:r>
      <w:r w:rsidR="00D644F7">
        <w:rPr>
          <w:rFonts w:ascii="Times New Roman" w:hAnsi="Times New Roman" w:cs="Times New Roman"/>
          <w:sz w:val="28"/>
          <w:szCs w:val="28"/>
        </w:rPr>
        <w:t>вии эффективного использования ресурсов</w:t>
      </w:r>
      <w:r w:rsidR="00482B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2BAF" w:rsidRPr="00591D41" w:rsidRDefault="00482BAF" w:rsidP="0077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41">
        <w:rPr>
          <w:rFonts w:ascii="Times New Roman" w:hAnsi="Times New Roman" w:cs="Times New Roman"/>
          <w:sz w:val="28"/>
          <w:szCs w:val="28"/>
        </w:rPr>
        <w:t>Основными целями анализа являются:</w:t>
      </w:r>
    </w:p>
    <w:p w:rsidR="00482BAF" w:rsidRPr="00591D41" w:rsidRDefault="00482BAF" w:rsidP="0077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41">
        <w:rPr>
          <w:rFonts w:ascii="Times New Roman" w:hAnsi="Times New Roman" w:cs="Times New Roman"/>
          <w:sz w:val="28"/>
          <w:szCs w:val="28"/>
        </w:rPr>
        <w:t>- обеспечение информаци</w:t>
      </w:r>
      <w:r w:rsidR="00727A0C" w:rsidRPr="00591D41">
        <w:rPr>
          <w:rFonts w:ascii="Times New Roman" w:hAnsi="Times New Roman" w:cs="Times New Roman"/>
          <w:sz w:val="28"/>
          <w:szCs w:val="28"/>
        </w:rPr>
        <w:t>онной основы для организации диа</w:t>
      </w:r>
      <w:r w:rsidRPr="00591D41">
        <w:rPr>
          <w:rFonts w:ascii="Times New Roman" w:hAnsi="Times New Roman" w:cs="Times New Roman"/>
          <w:sz w:val="28"/>
          <w:szCs w:val="28"/>
        </w:rPr>
        <w:t>лога и согласования интересов всех участников образовательных отношений, представителей обществе</w:t>
      </w:r>
      <w:r w:rsidRPr="00591D41">
        <w:rPr>
          <w:rFonts w:ascii="Times New Roman" w:hAnsi="Times New Roman" w:cs="Times New Roman"/>
          <w:sz w:val="28"/>
          <w:szCs w:val="28"/>
        </w:rPr>
        <w:t>н</w:t>
      </w:r>
      <w:r w:rsidRPr="00591D41">
        <w:rPr>
          <w:rFonts w:ascii="Times New Roman" w:hAnsi="Times New Roman" w:cs="Times New Roman"/>
          <w:sz w:val="28"/>
          <w:szCs w:val="28"/>
        </w:rPr>
        <w:t>ности;</w:t>
      </w:r>
    </w:p>
    <w:p w:rsidR="00482BAF" w:rsidRPr="00591D41" w:rsidRDefault="00482BAF" w:rsidP="0077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41">
        <w:rPr>
          <w:rFonts w:ascii="Times New Roman" w:hAnsi="Times New Roman" w:cs="Times New Roman"/>
          <w:sz w:val="28"/>
          <w:szCs w:val="28"/>
        </w:rPr>
        <w:t>- обеспечение прозрачности функционирования муниципальной системы обр</w:t>
      </w:r>
      <w:r w:rsidRPr="00591D41">
        <w:rPr>
          <w:rFonts w:ascii="Times New Roman" w:hAnsi="Times New Roman" w:cs="Times New Roman"/>
          <w:sz w:val="28"/>
          <w:szCs w:val="28"/>
        </w:rPr>
        <w:t>а</w:t>
      </w:r>
      <w:r w:rsidRPr="00591D41">
        <w:rPr>
          <w:rFonts w:ascii="Times New Roman" w:hAnsi="Times New Roman" w:cs="Times New Roman"/>
          <w:sz w:val="28"/>
          <w:szCs w:val="28"/>
        </w:rPr>
        <w:t>зования;</w:t>
      </w:r>
    </w:p>
    <w:p w:rsidR="00482BAF" w:rsidRPr="00591D41" w:rsidRDefault="007768BB" w:rsidP="0077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D41">
        <w:rPr>
          <w:rFonts w:ascii="Times New Roman" w:hAnsi="Times New Roman" w:cs="Times New Roman"/>
          <w:sz w:val="28"/>
          <w:szCs w:val="28"/>
        </w:rPr>
        <w:t>- и</w:t>
      </w:r>
      <w:r w:rsidR="00482BAF" w:rsidRPr="00591D41">
        <w:rPr>
          <w:rFonts w:ascii="Times New Roman" w:hAnsi="Times New Roman" w:cs="Times New Roman"/>
          <w:sz w:val="28"/>
          <w:szCs w:val="28"/>
        </w:rPr>
        <w:t xml:space="preserve">нформирования потребителей образовательных услуг о приоритетных направлениях </w:t>
      </w:r>
      <w:r w:rsidRPr="00591D41">
        <w:rPr>
          <w:rFonts w:ascii="Times New Roman" w:hAnsi="Times New Roman" w:cs="Times New Roman"/>
          <w:sz w:val="28"/>
          <w:szCs w:val="28"/>
        </w:rPr>
        <w:t>развития муниципальной системы образования, планируемых меропр</w:t>
      </w:r>
      <w:r w:rsidRPr="00591D41">
        <w:rPr>
          <w:rFonts w:ascii="Times New Roman" w:hAnsi="Times New Roman" w:cs="Times New Roman"/>
          <w:sz w:val="28"/>
          <w:szCs w:val="28"/>
        </w:rPr>
        <w:t>и</w:t>
      </w:r>
      <w:r w:rsidRPr="00591D41">
        <w:rPr>
          <w:rFonts w:ascii="Times New Roman" w:hAnsi="Times New Roman" w:cs="Times New Roman"/>
          <w:sz w:val="28"/>
          <w:szCs w:val="28"/>
        </w:rPr>
        <w:t>ятиях и результатах деятельности.</w:t>
      </w:r>
    </w:p>
    <w:p w:rsidR="007768BB" w:rsidRPr="007768BB" w:rsidRDefault="00FF7652" w:rsidP="00591D41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целью работы системы образования </w:t>
      </w:r>
      <w:proofErr w:type="spellStart"/>
      <w:r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>Лысьв</w:t>
      </w:r>
      <w:r w:rsidR="005F4F58"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>енского</w:t>
      </w:r>
      <w:proofErr w:type="spellEnd"/>
      <w:r w:rsidR="005F4F58"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</w:t>
      </w:r>
      <w:r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="005F4F58"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E0DD5" w:rsidRPr="00591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Обеспечение эффективного функционирования и развития системы обр</w:t>
      </w:r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зования </w:t>
      </w:r>
      <w:proofErr w:type="spellStart"/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Лысьвенского</w:t>
      </w:r>
      <w:proofErr w:type="spellEnd"/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городского округа в соответствии с государственной обр</w:t>
      </w:r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768BB" w:rsidRPr="00591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зовательной стратегией через реализацию муниципальной программы «Развитие образования в ЛГО».</w:t>
      </w:r>
    </w:p>
    <w:p w:rsidR="008B7182" w:rsidRDefault="008B7182" w:rsidP="007768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была выстроена в соответствии с  приоритетными</w:t>
      </w:r>
      <w:r w:rsidRPr="00356122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>ми,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значенным</w:t>
      </w:r>
      <w:r w:rsidR="0043763E">
        <w:rPr>
          <w:rFonts w:ascii="Times New Roman" w:hAnsi="Times New Roman" w:cs="Times New Roman"/>
          <w:sz w:val="28"/>
          <w:szCs w:val="28"/>
        </w:rPr>
        <w:t>и августовской конференцией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6122">
        <w:rPr>
          <w:rFonts w:ascii="Times New Roman" w:hAnsi="Times New Roman" w:cs="Times New Roman"/>
          <w:sz w:val="28"/>
          <w:szCs w:val="28"/>
        </w:rPr>
        <w:t>:</w:t>
      </w:r>
    </w:p>
    <w:p w:rsidR="0043763E" w:rsidRPr="004C7FC9" w:rsidRDefault="0043763E" w:rsidP="0043763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гарантий реализации прав на получение общедоступного, безопа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ного, бесплатного и качественного общего и дополнительного образования.</w:t>
      </w:r>
    </w:p>
    <w:p w:rsidR="0043763E" w:rsidRPr="004C7FC9" w:rsidRDefault="0043763E" w:rsidP="0043763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системы воспитательной работы и дополнительного образования.</w:t>
      </w:r>
    </w:p>
    <w:p w:rsidR="0043763E" w:rsidRPr="004C7FC9" w:rsidRDefault="0043763E" w:rsidP="0043763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Создание системы взаимодействия с родительской общественностью, напра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ленной на поддержку и сопровождение разных категорий детей.</w:t>
      </w:r>
    </w:p>
    <w:p w:rsidR="0043763E" w:rsidRPr="004C7FC9" w:rsidRDefault="0043763E" w:rsidP="0043763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Реализация проекта «Эффективная организация образовательной и финансово-хозяйственной деятельности образовательных учреждений </w:t>
      </w:r>
      <w:proofErr w:type="spellStart"/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Лысьвенского</w:t>
      </w:r>
      <w:proofErr w:type="spellEnd"/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ского округа»</w:t>
      </w:r>
    </w:p>
    <w:p w:rsidR="0043763E" w:rsidRDefault="0043763E" w:rsidP="0043763E">
      <w:pPr>
        <w:numPr>
          <w:ilvl w:val="0"/>
          <w:numId w:val="15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Строительство новой школы</w:t>
      </w:r>
    </w:p>
    <w:p w:rsidR="00591D41" w:rsidRDefault="00591D41" w:rsidP="004C7FC9">
      <w:pPr>
        <w:spacing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7DD" w:rsidRPr="00356122" w:rsidRDefault="00C54FD0" w:rsidP="004C7FC9">
      <w:pPr>
        <w:spacing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B90">
        <w:rPr>
          <w:rFonts w:ascii="Times New Roman" w:hAnsi="Times New Roman" w:cs="Times New Roman"/>
          <w:sz w:val="28"/>
          <w:szCs w:val="28"/>
        </w:rPr>
        <w:t>По состоянию на 01.07.2018</w:t>
      </w:r>
      <w:r w:rsidR="00E76B79" w:rsidRPr="00A20B90">
        <w:rPr>
          <w:rFonts w:ascii="Times New Roman" w:hAnsi="Times New Roman" w:cs="Times New Roman"/>
          <w:sz w:val="28"/>
          <w:szCs w:val="28"/>
        </w:rPr>
        <w:t xml:space="preserve"> года сеть муниципальных образовательных орган</w:t>
      </w:r>
      <w:r w:rsidR="00E76B79" w:rsidRPr="00A20B90">
        <w:rPr>
          <w:rFonts w:ascii="Times New Roman" w:hAnsi="Times New Roman" w:cs="Times New Roman"/>
          <w:sz w:val="28"/>
          <w:szCs w:val="28"/>
        </w:rPr>
        <w:t>и</w:t>
      </w:r>
      <w:r w:rsidR="00E76B79" w:rsidRPr="00A20B90">
        <w:rPr>
          <w:rFonts w:ascii="Times New Roman" w:hAnsi="Times New Roman" w:cs="Times New Roman"/>
          <w:sz w:val="28"/>
          <w:szCs w:val="28"/>
        </w:rPr>
        <w:t>заций, подведомс</w:t>
      </w:r>
      <w:r w:rsidR="00083874" w:rsidRPr="00A20B90">
        <w:rPr>
          <w:rFonts w:ascii="Times New Roman" w:hAnsi="Times New Roman" w:cs="Times New Roman"/>
          <w:sz w:val="28"/>
          <w:szCs w:val="28"/>
        </w:rPr>
        <w:t xml:space="preserve">твенных Управлению образования, </w:t>
      </w:r>
      <w:r w:rsidR="00A20B90" w:rsidRPr="00A20B90">
        <w:rPr>
          <w:rFonts w:ascii="Times New Roman" w:hAnsi="Times New Roman" w:cs="Times New Roman"/>
          <w:sz w:val="28"/>
          <w:szCs w:val="28"/>
        </w:rPr>
        <w:t>представлена 33-мя</w:t>
      </w:r>
      <w:r w:rsidR="00D37D32" w:rsidRPr="00A20B9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37D32" w:rsidRPr="00A20B90">
        <w:rPr>
          <w:rFonts w:ascii="Times New Roman" w:hAnsi="Times New Roman" w:cs="Times New Roman"/>
          <w:sz w:val="28"/>
          <w:szCs w:val="28"/>
        </w:rPr>
        <w:t>я</w:t>
      </w:r>
      <w:r w:rsidR="00D37D32" w:rsidRPr="00A20B90">
        <w:rPr>
          <w:rFonts w:ascii="Times New Roman" w:hAnsi="Times New Roman" w:cs="Times New Roman"/>
          <w:sz w:val="28"/>
          <w:szCs w:val="28"/>
        </w:rPr>
        <w:t>ми: 7 дошкольных общеобразовательных комплексов</w:t>
      </w:r>
      <w:r w:rsidR="00593127" w:rsidRPr="00A20B90">
        <w:rPr>
          <w:rFonts w:ascii="Times New Roman" w:hAnsi="Times New Roman" w:cs="Times New Roman"/>
          <w:sz w:val="28"/>
          <w:szCs w:val="28"/>
        </w:rPr>
        <w:t xml:space="preserve"> (в сост</w:t>
      </w:r>
      <w:r w:rsidR="00E70465" w:rsidRPr="00A20B90">
        <w:rPr>
          <w:rFonts w:ascii="Times New Roman" w:hAnsi="Times New Roman" w:cs="Times New Roman"/>
          <w:sz w:val="28"/>
          <w:szCs w:val="28"/>
        </w:rPr>
        <w:t>ав которых объединены 26 зданий</w:t>
      </w:r>
      <w:r w:rsidR="00593127" w:rsidRPr="00A20B90">
        <w:rPr>
          <w:rFonts w:ascii="Times New Roman" w:hAnsi="Times New Roman" w:cs="Times New Roman"/>
          <w:sz w:val="28"/>
          <w:szCs w:val="28"/>
        </w:rPr>
        <w:t>)</w:t>
      </w:r>
      <w:r w:rsidRPr="00A20B90">
        <w:rPr>
          <w:rFonts w:ascii="Times New Roman" w:hAnsi="Times New Roman" w:cs="Times New Roman"/>
          <w:sz w:val="28"/>
          <w:szCs w:val="28"/>
        </w:rPr>
        <w:t>, 22</w:t>
      </w:r>
      <w:r w:rsidR="00D37D32" w:rsidRPr="00A20B90">
        <w:rPr>
          <w:rFonts w:ascii="Times New Roman" w:hAnsi="Times New Roman" w:cs="Times New Roman"/>
          <w:sz w:val="28"/>
          <w:szCs w:val="28"/>
        </w:rPr>
        <w:t xml:space="preserve"> общеобразовательные школы</w:t>
      </w:r>
      <w:r w:rsidR="00E70465" w:rsidRPr="00A20B90">
        <w:rPr>
          <w:rFonts w:ascii="Times New Roman" w:hAnsi="Times New Roman" w:cs="Times New Roman"/>
          <w:sz w:val="28"/>
          <w:szCs w:val="28"/>
        </w:rPr>
        <w:t xml:space="preserve"> (</w:t>
      </w:r>
      <w:r w:rsidRPr="00A20B90">
        <w:rPr>
          <w:rFonts w:ascii="Times New Roman" w:hAnsi="Times New Roman" w:cs="Times New Roman"/>
          <w:sz w:val="28"/>
          <w:szCs w:val="28"/>
        </w:rPr>
        <w:t>в 9-ти школах имеется 11</w:t>
      </w:r>
      <w:r w:rsidR="00E70465" w:rsidRPr="00A20B90">
        <w:rPr>
          <w:rFonts w:ascii="Times New Roman" w:hAnsi="Times New Roman" w:cs="Times New Roman"/>
          <w:sz w:val="28"/>
          <w:szCs w:val="28"/>
        </w:rPr>
        <w:t xml:space="preserve"> структурных </w:t>
      </w:r>
      <w:r w:rsidR="00E70465" w:rsidRPr="00A20B90">
        <w:rPr>
          <w:rFonts w:ascii="Times New Roman" w:hAnsi="Times New Roman" w:cs="Times New Roman"/>
          <w:sz w:val="28"/>
          <w:szCs w:val="28"/>
        </w:rPr>
        <w:lastRenderedPageBreak/>
        <w:t>подразделений),</w:t>
      </w:r>
      <w:r w:rsidR="00A4109D" w:rsidRPr="00A20B90">
        <w:rPr>
          <w:rFonts w:ascii="Times New Roman" w:hAnsi="Times New Roman" w:cs="Times New Roman"/>
          <w:sz w:val="28"/>
          <w:szCs w:val="28"/>
        </w:rPr>
        <w:t xml:space="preserve"> 2</w:t>
      </w:r>
      <w:r w:rsidR="00D37D32" w:rsidRPr="00A20B90">
        <w:rPr>
          <w:rFonts w:ascii="Times New Roman" w:hAnsi="Times New Roman" w:cs="Times New Roman"/>
          <w:sz w:val="28"/>
          <w:szCs w:val="28"/>
        </w:rPr>
        <w:t xml:space="preserve"> учрежден</w:t>
      </w:r>
      <w:r w:rsidR="00A4109D" w:rsidRPr="00A20B90">
        <w:rPr>
          <w:rFonts w:ascii="Times New Roman" w:hAnsi="Times New Roman" w:cs="Times New Roman"/>
          <w:sz w:val="28"/>
          <w:szCs w:val="28"/>
        </w:rPr>
        <w:t xml:space="preserve">ия дополнительного образования, </w:t>
      </w:r>
      <w:r w:rsidR="00D37D32" w:rsidRPr="00A20B90">
        <w:rPr>
          <w:rFonts w:ascii="Times New Roman" w:hAnsi="Times New Roman" w:cs="Times New Roman"/>
          <w:sz w:val="28"/>
          <w:szCs w:val="28"/>
        </w:rPr>
        <w:t>Центр научно-методического обеспечения</w:t>
      </w:r>
      <w:r w:rsidRPr="00A20B90">
        <w:rPr>
          <w:rFonts w:ascii="Times New Roman" w:hAnsi="Times New Roman" w:cs="Times New Roman"/>
          <w:sz w:val="28"/>
          <w:szCs w:val="28"/>
        </w:rPr>
        <w:t>,  ц</w:t>
      </w:r>
      <w:r w:rsidR="00D37D32" w:rsidRPr="00A20B90">
        <w:rPr>
          <w:rFonts w:ascii="Times New Roman" w:hAnsi="Times New Roman" w:cs="Times New Roman"/>
          <w:sz w:val="28"/>
          <w:szCs w:val="28"/>
        </w:rPr>
        <w:t>ентрализованная бухгалтерия.</w:t>
      </w:r>
      <w:proofErr w:type="gramEnd"/>
      <w:r w:rsidR="00A4109D" w:rsidRPr="00A20B90">
        <w:rPr>
          <w:rFonts w:ascii="Times New Roman" w:hAnsi="Times New Roman" w:cs="Times New Roman"/>
          <w:sz w:val="28"/>
          <w:szCs w:val="28"/>
        </w:rPr>
        <w:t xml:space="preserve"> </w:t>
      </w:r>
      <w:r w:rsidR="00E76B79" w:rsidRPr="00A20B90">
        <w:rPr>
          <w:rFonts w:ascii="Times New Roman" w:hAnsi="Times New Roman" w:cs="Times New Roman"/>
          <w:sz w:val="28"/>
          <w:szCs w:val="28"/>
        </w:rPr>
        <w:t>Сра</w:t>
      </w:r>
      <w:r w:rsidR="00197A18" w:rsidRPr="00A20B90">
        <w:rPr>
          <w:rFonts w:ascii="Times New Roman" w:hAnsi="Times New Roman" w:cs="Times New Roman"/>
          <w:sz w:val="28"/>
          <w:szCs w:val="28"/>
        </w:rPr>
        <w:t>внительный ана</w:t>
      </w:r>
      <w:r w:rsidRPr="00A20B90">
        <w:rPr>
          <w:rFonts w:ascii="Times New Roman" w:hAnsi="Times New Roman" w:cs="Times New Roman"/>
          <w:sz w:val="28"/>
          <w:szCs w:val="28"/>
        </w:rPr>
        <w:t>лиз за 5</w:t>
      </w:r>
      <w:r w:rsidR="00197A18" w:rsidRPr="00A20B90">
        <w:rPr>
          <w:rFonts w:ascii="Times New Roman" w:hAnsi="Times New Roman" w:cs="Times New Roman"/>
          <w:sz w:val="28"/>
          <w:szCs w:val="28"/>
        </w:rPr>
        <w:t xml:space="preserve"> по</w:t>
      </w:r>
      <w:r w:rsidRPr="00A20B90">
        <w:rPr>
          <w:rFonts w:ascii="Times New Roman" w:hAnsi="Times New Roman" w:cs="Times New Roman"/>
          <w:sz w:val="28"/>
          <w:szCs w:val="28"/>
        </w:rPr>
        <w:t>следних лет</w:t>
      </w:r>
      <w:r w:rsidR="00197A18" w:rsidRPr="00A20B90">
        <w:rPr>
          <w:rFonts w:ascii="Times New Roman" w:hAnsi="Times New Roman" w:cs="Times New Roman"/>
          <w:sz w:val="28"/>
          <w:szCs w:val="28"/>
        </w:rPr>
        <w:t xml:space="preserve"> свидетельствует об  уменьшении</w:t>
      </w:r>
      <w:r w:rsidR="00E76B79" w:rsidRPr="00A20B90">
        <w:rPr>
          <w:rFonts w:ascii="Times New Roman" w:hAnsi="Times New Roman" w:cs="Times New Roman"/>
          <w:sz w:val="28"/>
          <w:szCs w:val="28"/>
        </w:rPr>
        <w:t xml:space="preserve"> количества </w:t>
      </w:r>
      <w:r w:rsidR="00197A18" w:rsidRPr="00A20B90">
        <w:rPr>
          <w:rFonts w:ascii="Times New Roman" w:hAnsi="Times New Roman" w:cs="Times New Roman"/>
          <w:sz w:val="28"/>
          <w:szCs w:val="28"/>
        </w:rPr>
        <w:t xml:space="preserve">самостоятельных </w:t>
      </w:r>
      <w:r w:rsidR="00E76B79" w:rsidRPr="00A20B90">
        <w:rPr>
          <w:rFonts w:ascii="Times New Roman" w:hAnsi="Times New Roman" w:cs="Times New Roman"/>
          <w:sz w:val="28"/>
          <w:szCs w:val="28"/>
        </w:rPr>
        <w:t>орг</w:t>
      </w:r>
      <w:r w:rsidR="00E76B79" w:rsidRPr="00A20B90">
        <w:rPr>
          <w:rFonts w:ascii="Times New Roman" w:hAnsi="Times New Roman" w:cs="Times New Roman"/>
          <w:sz w:val="28"/>
          <w:szCs w:val="28"/>
        </w:rPr>
        <w:t>а</w:t>
      </w:r>
      <w:r w:rsidR="00E76B79" w:rsidRPr="00A20B90">
        <w:rPr>
          <w:rFonts w:ascii="Times New Roman" w:hAnsi="Times New Roman" w:cs="Times New Roman"/>
          <w:sz w:val="28"/>
          <w:szCs w:val="28"/>
        </w:rPr>
        <w:t xml:space="preserve">низаций, в связи с оптимизацией </w:t>
      </w:r>
      <w:r w:rsidR="00197A18" w:rsidRPr="00A20B90">
        <w:rPr>
          <w:rFonts w:ascii="Times New Roman" w:hAnsi="Times New Roman" w:cs="Times New Roman"/>
          <w:sz w:val="28"/>
          <w:szCs w:val="28"/>
        </w:rPr>
        <w:t>сети</w:t>
      </w:r>
      <w:r w:rsidR="00E6291D" w:rsidRPr="00A20B90">
        <w:rPr>
          <w:rFonts w:ascii="Times New Roman" w:hAnsi="Times New Roman" w:cs="Times New Roman"/>
          <w:sz w:val="28"/>
          <w:szCs w:val="28"/>
        </w:rPr>
        <w:t xml:space="preserve"> </w:t>
      </w:r>
      <w:r w:rsidR="00A4109D" w:rsidRPr="00A20B90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E6291D" w:rsidRPr="00A20B90">
        <w:rPr>
          <w:rFonts w:ascii="Times New Roman" w:hAnsi="Times New Roman" w:cs="Times New Roman"/>
          <w:sz w:val="28"/>
          <w:szCs w:val="28"/>
        </w:rPr>
        <w:t>образо</w:t>
      </w:r>
      <w:r w:rsidR="00593127" w:rsidRPr="00A20B90">
        <w:rPr>
          <w:rFonts w:ascii="Times New Roman" w:hAnsi="Times New Roman" w:cs="Times New Roman"/>
          <w:sz w:val="28"/>
          <w:szCs w:val="28"/>
        </w:rPr>
        <w:t xml:space="preserve">вания. </w:t>
      </w:r>
      <w:r w:rsidR="00A4109D" w:rsidRPr="00A20B9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В 2018-2019</w:t>
      </w:r>
      <w:r w:rsidR="004C7FC9" w:rsidRPr="00A20B9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учебном году про</w:t>
      </w:r>
      <w:r w:rsidR="00A4109D" w:rsidRPr="00A20B9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>должается</w:t>
      </w:r>
      <w:r w:rsidR="004C7FC9" w:rsidRPr="00A20B9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реорганизация </w:t>
      </w:r>
      <w:r w:rsidR="00A4109D" w:rsidRPr="00A20B9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сельских </w:t>
      </w:r>
      <w:r w:rsidR="00A20B90" w:rsidRPr="00A20B9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  <w:t xml:space="preserve">школ. </w:t>
      </w:r>
      <w:r w:rsidR="00E6291D" w:rsidRPr="00A20B90">
        <w:rPr>
          <w:rFonts w:ascii="Times New Roman" w:hAnsi="Times New Roman" w:cs="Times New Roman"/>
          <w:sz w:val="28"/>
          <w:szCs w:val="28"/>
        </w:rPr>
        <w:t>Оптимизация пров</w:t>
      </w:r>
      <w:r w:rsidR="004C7FC9" w:rsidRPr="00A20B90">
        <w:rPr>
          <w:rFonts w:ascii="Times New Roman" w:hAnsi="Times New Roman" w:cs="Times New Roman"/>
          <w:sz w:val="28"/>
          <w:szCs w:val="28"/>
        </w:rPr>
        <w:t>одится</w:t>
      </w:r>
      <w:r w:rsidR="00E6291D" w:rsidRPr="00A20B90">
        <w:rPr>
          <w:rFonts w:ascii="Times New Roman" w:hAnsi="Times New Roman" w:cs="Times New Roman"/>
          <w:sz w:val="28"/>
          <w:szCs w:val="28"/>
        </w:rPr>
        <w:t xml:space="preserve"> с </w:t>
      </w:r>
      <w:r w:rsidR="00E76B79" w:rsidRPr="00A20B90">
        <w:rPr>
          <w:rFonts w:ascii="Times New Roman" w:hAnsi="Times New Roman" w:cs="Times New Roman"/>
          <w:sz w:val="28"/>
          <w:szCs w:val="28"/>
        </w:rPr>
        <w:t xml:space="preserve"> целью рационального использования финансирования, предусмотренного на функционир</w:t>
      </w:r>
      <w:r w:rsidR="00E76B79" w:rsidRPr="00A20B90">
        <w:rPr>
          <w:rFonts w:ascii="Times New Roman" w:hAnsi="Times New Roman" w:cs="Times New Roman"/>
          <w:sz w:val="28"/>
          <w:szCs w:val="28"/>
        </w:rPr>
        <w:t>о</w:t>
      </w:r>
      <w:r w:rsidR="00E76B79" w:rsidRPr="00A20B90">
        <w:rPr>
          <w:rFonts w:ascii="Times New Roman" w:hAnsi="Times New Roman" w:cs="Times New Roman"/>
          <w:sz w:val="28"/>
          <w:szCs w:val="28"/>
        </w:rPr>
        <w:t>вание и развитие муниципальной си</w:t>
      </w:r>
      <w:r w:rsidR="004C7FC9" w:rsidRPr="00A20B90">
        <w:rPr>
          <w:rFonts w:ascii="Times New Roman" w:hAnsi="Times New Roman" w:cs="Times New Roman"/>
          <w:sz w:val="28"/>
          <w:szCs w:val="28"/>
        </w:rPr>
        <w:t xml:space="preserve">стемы образования </w:t>
      </w:r>
      <w:r w:rsidR="00E76B79" w:rsidRPr="00A20B90">
        <w:rPr>
          <w:rFonts w:ascii="Times New Roman" w:hAnsi="Times New Roman" w:cs="Times New Roman"/>
          <w:sz w:val="28"/>
          <w:szCs w:val="28"/>
        </w:rPr>
        <w:t>и обеспечения качественного образова</w:t>
      </w:r>
      <w:r w:rsidR="004C7FC9" w:rsidRPr="00A20B90">
        <w:rPr>
          <w:rFonts w:ascii="Times New Roman" w:hAnsi="Times New Roman" w:cs="Times New Roman"/>
          <w:sz w:val="28"/>
          <w:szCs w:val="28"/>
        </w:rPr>
        <w:t>ния.</w:t>
      </w:r>
    </w:p>
    <w:p w:rsidR="004B3DF1" w:rsidRDefault="004B3DF1" w:rsidP="003561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56122">
        <w:rPr>
          <w:rFonts w:ascii="Times New Roman" w:hAnsi="Times New Roman" w:cs="Times New Roman"/>
          <w:sz w:val="28"/>
          <w:szCs w:val="28"/>
          <w:lang w:eastAsia="en-US"/>
        </w:rPr>
        <w:t xml:space="preserve">Общее количество воспитанников ДОУ - </w:t>
      </w:r>
      <w:r w:rsidR="0043763E">
        <w:rPr>
          <w:rFonts w:ascii="Times New Roman" w:hAnsi="Times New Roman" w:cs="Times New Roman"/>
          <w:sz w:val="28"/>
          <w:szCs w:val="28"/>
          <w:lang w:eastAsia="en-US"/>
        </w:rPr>
        <w:t xml:space="preserve">  4849</w:t>
      </w:r>
      <w:r w:rsidR="00C54FD0">
        <w:rPr>
          <w:rFonts w:ascii="Times New Roman" w:hAnsi="Times New Roman" w:cs="Times New Roman"/>
          <w:sz w:val="28"/>
          <w:szCs w:val="28"/>
          <w:lang w:eastAsia="en-US"/>
        </w:rPr>
        <w:t xml:space="preserve"> детей</w:t>
      </w:r>
      <w:r w:rsidRPr="0035612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tbl>
      <w:tblPr>
        <w:tblW w:w="0" w:type="auto"/>
        <w:tblInd w:w="-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6"/>
        <w:gridCol w:w="744"/>
        <w:gridCol w:w="730"/>
        <w:gridCol w:w="741"/>
        <w:gridCol w:w="816"/>
        <w:gridCol w:w="735"/>
        <w:gridCol w:w="734"/>
        <w:gridCol w:w="748"/>
        <w:gridCol w:w="919"/>
        <w:gridCol w:w="730"/>
        <w:gridCol w:w="730"/>
        <w:gridCol w:w="739"/>
        <w:gridCol w:w="887"/>
      </w:tblGrid>
      <w:tr w:rsidR="0043763E" w:rsidRPr="0043763E" w:rsidTr="0043763E">
        <w:tc>
          <w:tcPr>
            <w:tcW w:w="1546" w:type="dxa"/>
            <w:vMerge w:val="restart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b/>
                <w:sz w:val="20"/>
                <w:szCs w:val="20"/>
              </w:rPr>
              <w:t>Типы ОУ</w:t>
            </w:r>
          </w:p>
        </w:tc>
        <w:tc>
          <w:tcPr>
            <w:tcW w:w="9253" w:type="dxa"/>
            <w:gridSpan w:val="12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b/>
                <w:sz w:val="20"/>
                <w:szCs w:val="20"/>
              </w:rPr>
              <w:t>Число воспитанников</w:t>
            </w:r>
          </w:p>
        </w:tc>
      </w:tr>
      <w:tr w:rsidR="0043763E" w:rsidRPr="0043763E" w:rsidTr="0043763E">
        <w:tc>
          <w:tcPr>
            <w:tcW w:w="1546" w:type="dxa"/>
            <w:vMerge/>
            <w:shd w:val="clear" w:color="auto" w:fill="auto"/>
          </w:tcPr>
          <w:p w:rsidR="0043763E" w:rsidRPr="0043763E" w:rsidRDefault="0043763E" w:rsidP="004376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gridSpan w:val="4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b/>
                <w:sz w:val="20"/>
                <w:szCs w:val="20"/>
              </w:rPr>
              <w:t>От 1,5 до 3 лет</w:t>
            </w:r>
          </w:p>
        </w:tc>
        <w:tc>
          <w:tcPr>
            <w:tcW w:w="3136" w:type="dxa"/>
            <w:gridSpan w:val="4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b/>
                <w:sz w:val="20"/>
                <w:szCs w:val="20"/>
              </w:rPr>
              <w:t>От 3 до 7</w:t>
            </w:r>
          </w:p>
        </w:tc>
        <w:tc>
          <w:tcPr>
            <w:tcW w:w="3086" w:type="dxa"/>
            <w:gridSpan w:val="4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3763E" w:rsidRPr="0043763E" w:rsidTr="0043763E">
        <w:tc>
          <w:tcPr>
            <w:tcW w:w="1546" w:type="dxa"/>
            <w:vMerge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816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735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734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919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887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</w:tr>
      <w:tr w:rsidR="0043763E" w:rsidRPr="0043763E" w:rsidTr="0043763E">
        <w:tc>
          <w:tcPr>
            <w:tcW w:w="1546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Учреждения дошкольного образования</w:t>
            </w:r>
          </w:p>
        </w:tc>
        <w:tc>
          <w:tcPr>
            <w:tcW w:w="744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816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735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734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3267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3347</w:t>
            </w:r>
          </w:p>
        </w:tc>
        <w:tc>
          <w:tcPr>
            <w:tcW w:w="919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3352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4120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4160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4182</w:t>
            </w:r>
          </w:p>
        </w:tc>
        <w:tc>
          <w:tcPr>
            <w:tcW w:w="887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4190</w:t>
            </w:r>
          </w:p>
        </w:tc>
      </w:tr>
      <w:tr w:rsidR="0043763E" w:rsidRPr="0043763E" w:rsidTr="0043763E">
        <w:tc>
          <w:tcPr>
            <w:tcW w:w="1546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школ, реал</w:t>
            </w: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зующие пр</w:t>
            </w: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граммы д</w:t>
            </w: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 xml:space="preserve">школьного образования </w:t>
            </w:r>
          </w:p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shd w:val="clear" w:color="auto" w:fill="auto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16" w:type="dxa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35" w:type="dxa"/>
            <w:shd w:val="clear" w:color="auto" w:fill="auto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503</w:t>
            </w:r>
          </w:p>
        </w:tc>
        <w:tc>
          <w:tcPr>
            <w:tcW w:w="734" w:type="dxa"/>
            <w:shd w:val="clear" w:color="auto" w:fill="auto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919" w:type="dxa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887" w:type="dxa"/>
          </w:tcPr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63E" w:rsidRPr="0043763E" w:rsidRDefault="0043763E" w:rsidP="0043763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</w:tr>
      <w:tr w:rsidR="0043763E" w:rsidRPr="0043763E" w:rsidTr="0043763E">
        <w:tc>
          <w:tcPr>
            <w:tcW w:w="1546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Школа - сад</w:t>
            </w:r>
          </w:p>
        </w:tc>
        <w:tc>
          <w:tcPr>
            <w:tcW w:w="744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16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35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734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19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87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43763E" w:rsidRPr="0043763E" w:rsidTr="0043763E">
        <w:tc>
          <w:tcPr>
            <w:tcW w:w="1546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44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1048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949</w:t>
            </w:r>
          </w:p>
        </w:tc>
        <w:tc>
          <w:tcPr>
            <w:tcW w:w="816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735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3757</w:t>
            </w:r>
          </w:p>
        </w:tc>
        <w:tc>
          <w:tcPr>
            <w:tcW w:w="734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3873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3899</w:t>
            </w:r>
          </w:p>
        </w:tc>
        <w:tc>
          <w:tcPr>
            <w:tcW w:w="919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3896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4892</w:t>
            </w:r>
          </w:p>
        </w:tc>
        <w:tc>
          <w:tcPr>
            <w:tcW w:w="730" w:type="dxa"/>
            <w:shd w:val="clear" w:color="auto" w:fill="auto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4921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4848</w:t>
            </w:r>
          </w:p>
        </w:tc>
        <w:tc>
          <w:tcPr>
            <w:tcW w:w="887" w:type="dxa"/>
          </w:tcPr>
          <w:p w:rsidR="0043763E" w:rsidRPr="0043763E" w:rsidRDefault="0043763E" w:rsidP="00437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63E">
              <w:rPr>
                <w:rFonts w:ascii="Times New Roman" w:hAnsi="Times New Roman" w:cs="Times New Roman"/>
                <w:sz w:val="20"/>
                <w:szCs w:val="20"/>
              </w:rPr>
              <w:t>4849</w:t>
            </w:r>
          </w:p>
        </w:tc>
      </w:tr>
    </w:tbl>
    <w:p w:rsidR="0046789D" w:rsidRDefault="0046789D" w:rsidP="004678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63E" w:rsidRPr="0046789D" w:rsidRDefault="0046789D" w:rsidP="004678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3763E" w:rsidRPr="0046789D">
        <w:rPr>
          <w:rFonts w:ascii="Times New Roman" w:hAnsi="Times New Roman" w:cs="Times New Roman"/>
          <w:sz w:val="28"/>
          <w:szCs w:val="28"/>
        </w:rPr>
        <w:t xml:space="preserve">меньшения количества детей по сравнению с предыдущим учебным годом не отмечается. </w:t>
      </w:r>
    </w:p>
    <w:p w:rsidR="0043763E" w:rsidRPr="0046789D" w:rsidRDefault="0043763E" w:rsidP="0046789D">
      <w:pPr>
        <w:pStyle w:val="af3"/>
        <w:spacing w:line="23" w:lineRule="atLeast"/>
        <w:rPr>
          <w:lang w:val="ru-RU"/>
        </w:rPr>
      </w:pPr>
      <w:r w:rsidRPr="0046789D">
        <w:rPr>
          <w:lang w:val="ru-RU"/>
        </w:rPr>
        <w:t>В детских садах города функционируют группы кратковременного пребывания (до 4- х – часов) для детей в возрасте от 1,5 до 2,5 лет.</w:t>
      </w:r>
    </w:p>
    <w:p w:rsidR="0043763E" w:rsidRPr="0046789D" w:rsidRDefault="0043763E" w:rsidP="0043763E">
      <w:pPr>
        <w:pStyle w:val="af3"/>
        <w:spacing w:line="23" w:lineRule="atLeast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985"/>
        <w:gridCol w:w="2268"/>
        <w:gridCol w:w="1843"/>
        <w:gridCol w:w="2126"/>
      </w:tblGrid>
      <w:tr w:rsidR="0043763E" w:rsidRPr="0046789D" w:rsidTr="0046789D">
        <w:tc>
          <w:tcPr>
            <w:tcW w:w="2376" w:type="dxa"/>
            <w:shd w:val="clear" w:color="auto" w:fill="auto"/>
          </w:tcPr>
          <w:p w:rsidR="0043763E" w:rsidRPr="0046789D" w:rsidRDefault="0043763E" w:rsidP="0043763E">
            <w:pPr>
              <w:pStyle w:val="af3"/>
              <w:spacing w:line="23" w:lineRule="atLeast"/>
              <w:ind w:firstLine="0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:rsidR="0043763E" w:rsidRPr="0046789D" w:rsidRDefault="0043763E" w:rsidP="0043763E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46789D">
              <w:rPr>
                <w:lang w:val="ru-RU"/>
              </w:rPr>
              <w:t>2016 г.</w:t>
            </w:r>
          </w:p>
        </w:tc>
        <w:tc>
          <w:tcPr>
            <w:tcW w:w="2268" w:type="dxa"/>
            <w:shd w:val="clear" w:color="auto" w:fill="auto"/>
          </w:tcPr>
          <w:p w:rsidR="0043763E" w:rsidRPr="0046789D" w:rsidRDefault="0043763E" w:rsidP="0043763E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46789D">
              <w:rPr>
                <w:lang w:val="ru-RU"/>
              </w:rPr>
              <w:t>2017 г.</w:t>
            </w:r>
          </w:p>
        </w:tc>
        <w:tc>
          <w:tcPr>
            <w:tcW w:w="1843" w:type="dxa"/>
            <w:shd w:val="clear" w:color="auto" w:fill="auto"/>
          </w:tcPr>
          <w:p w:rsidR="0043763E" w:rsidRPr="0046789D" w:rsidRDefault="0043763E" w:rsidP="0043763E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46789D">
              <w:rPr>
                <w:lang w:val="ru-RU"/>
              </w:rPr>
              <w:t>2018 г.</w:t>
            </w:r>
          </w:p>
        </w:tc>
        <w:tc>
          <w:tcPr>
            <w:tcW w:w="2126" w:type="dxa"/>
          </w:tcPr>
          <w:p w:rsidR="0043763E" w:rsidRPr="0046789D" w:rsidRDefault="0043763E" w:rsidP="0043763E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46789D">
              <w:rPr>
                <w:lang w:val="ru-RU"/>
              </w:rPr>
              <w:t>2019 г.</w:t>
            </w:r>
          </w:p>
        </w:tc>
      </w:tr>
      <w:tr w:rsidR="0043763E" w:rsidRPr="0046789D" w:rsidTr="0046789D">
        <w:tc>
          <w:tcPr>
            <w:tcW w:w="2376" w:type="dxa"/>
            <w:shd w:val="clear" w:color="auto" w:fill="auto"/>
          </w:tcPr>
          <w:p w:rsidR="0043763E" w:rsidRPr="0046789D" w:rsidRDefault="0043763E" w:rsidP="0043763E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46789D">
              <w:rPr>
                <w:lang w:val="ru-RU"/>
              </w:rPr>
              <w:t>Количество детей</w:t>
            </w:r>
          </w:p>
        </w:tc>
        <w:tc>
          <w:tcPr>
            <w:tcW w:w="1985" w:type="dxa"/>
            <w:shd w:val="clear" w:color="auto" w:fill="auto"/>
          </w:tcPr>
          <w:p w:rsidR="0043763E" w:rsidRPr="0046789D" w:rsidRDefault="0043763E" w:rsidP="0043763E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46789D">
              <w:rPr>
                <w:lang w:val="ru-RU"/>
              </w:rPr>
              <w:t>151</w:t>
            </w:r>
          </w:p>
        </w:tc>
        <w:tc>
          <w:tcPr>
            <w:tcW w:w="2268" w:type="dxa"/>
            <w:shd w:val="clear" w:color="auto" w:fill="auto"/>
          </w:tcPr>
          <w:p w:rsidR="0043763E" w:rsidRPr="0046789D" w:rsidRDefault="0043763E" w:rsidP="0043763E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46789D">
              <w:rPr>
                <w:lang w:val="ru-RU"/>
              </w:rPr>
              <w:t>123</w:t>
            </w:r>
          </w:p>
        </w:tc>
        <w:tc>
          <w:tcPr>
            <w:tcW w:w="1843" w:type="dxa"/>
            <w:shd w:val="clear" w:color="auto" w:fill="auto"/>
          </w:tcPr>
          <w:p w:rsidR="0043763E" w:rsidRPr="0046789D" w:rsidRDefault="0043763E" w:rsidP="0043763E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46789D">
              <w:rPr>
                <w:lang w:val="ru-RU"/>
              </w:rPr>
              <w:t>116</w:t>
            </w:r>
          </w:p>
        </w:tc>
        <w:tc>
          <w:tcPr>
            <w:tcW w:w="2126" w:type="dxa"/>
          </w:tcPr>
          <w:p w:rsidR="0043763E" w:rsidRPr="0046789D" w:rsidRDefault="0043763E" w:rsidP="0043763E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46789D">
              <w:rPr>
                <w:lang w:val="ru-RU"/>
              </w:rPr>
              <w:t>128</w:t>
            </w:r>
          </w:p>
        </w:tc>
      </w:tr>
    </w:tbl>
    <w:p w:rsidR="0043763E" w:rsidRPr="0046789D" w:rsidRDefault="0043763E" w:rsidP="0043763E">
      <w:pPr>
        <w:pStyle w:val="af3"/>
        <w:spacing w:line="23" w:lineRule="atLeast"/>
        <w:rPr>
          <w:lang w:val="ru-RU"/>
        </w:rPr>
      </w:pPr>
    </w:p>
    <w:p w:rsidR="0043763E" w:rsidRPr="0046789D" w:rsidRDefault="0043763E" w:rsidP="0043763E">
      <w:pPr>
        <w:pStyle w:val="a5"/>
        <w:rPr>
          <w:rFonts w:ascii="Times New Roman" w:hAnsi="Times New Roman" w:cs="Times New Roman"/>
          <w:sz w:val="28"/>
          <w:szCs w:val="28"/>
        </w:rPr>
      </w:pPr>
      <w:r w:rsidRPr="0046789D">
        <w:rPr>
          <w:rFonts w:ascii="Times New Roman" w:hAnsi="Times New Roman" w:cs="Times New Roman"/>
          <w:sz w:val="28"/>
          <w:szCs w:val="28"/>
        </w:rPr>
        <w:tab/>
        <w:t>Увеличение количества детей, в группах кратковременного пребывания в де</w:t>
      </w:r>
      <w:r w:rsidRPr="0046789D">
        <w:rPr>
          <w:rFonts w:ascii="Times New Roman" w:hAnsi="Times New Roman" w:cs="Times New Roman"/>
          <w:sz w:val="28"/>
          <w:szCs w:val="28"/>
        </w:rPr>
        <w:t>т</w:t>
      </w:r>
      <w:r w:rsidRPr="0046789D">
        <w:rPr>
          <w:rFonts w:ascii="Times New Roman" w:hAnsi="Times New Roman" w:cs="Times New Roman"/>
          <w:sz w:val="28"/>
          <w:szCs w:val="28"/>
        </w:rPr>
        <w:t>ских садах города обусловлено   открытием группы в МБДОУ  «Детский сад № 38» (12 детей).</w:t>
      </w:r>
    </w:p>
    <w:p w:rsidR="00A20B90" w:rsidRDefault="0046789D" w:rsidP="00324F48">
      <w:pPr>
        <w:widowControl w:val="0"/>
        <w:ind w:left="-57" w:right="-63" w:firstLine="5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На начало  2018-19 учебного года  в 22 образовательных учреждениях округа обучалось 9042 человека. Численность контингента на конец учебного года составила 8991 человек, за уч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ебный год из школ округа  выбыл</w:t>
      </w: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51  человек, основная масса из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МАОУ «СОШ № 3», МБОУ «СОШ № 7», МБОУ «ООШ № 11», МБОУ «СОШ№ 16 с УИОП»</w:t>
      </w: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реорганизации в течение учебного года </w:t>
      </w: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spellStart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Канабековская</w:t>
      </w:r>
      <w:proofErr w:type="spellEnd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ООШ» реорг</w:t>
      </w: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низована в структурное подразделений МБОУ «</w:t>
      </w:r>
      <w:proofErr w:type="spellStart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Новорождественская</w:t>
      </w:r>
      <w:proofErr w:type="spellEnd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СОШ», к МБОУ </w:t>
      </w: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«</w:t>
      </w:r>
      <w:proofErr w:type="spellStart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Кормовищенской</w:t>
      </w:r>
      <w:proofErr w:type="spellEnd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 присоединена «</w:t>
      </w:r>
      <w:proofErr w:type="spellStart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Моховлянская</w:t>
      </w:r>
      <w:proofErr w:type="spellEnd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СОШ», к МБОУ «</w:t>
      </w:r>
      <w:proofErr w:type="spellStart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Кыновская</w:t>
      </w:r>
      <w:proofErr w:type="spellEnd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65»  при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соединены</w:t>
      </w: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proofErr w:type="spellStart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Кыновская</w:t>
      </w:r>
      <w:proofErr w:type="spellEnd"/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ООШ»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Рассолёнковская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</w:t>
      </w: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, три ко</w:t>
      </w: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46789D">
        <w:rPr>
          <w:rFonts w:ascii="Times New Roman" w:eastAsia="Calibri" w:hAnsi="Times New Roman" w:cs="Times New Roman"/>
          <w:sz w:val="28"/>
          <w:szCs w:val="28"/>
          <w:lang w:eastAsia="en-US"/>
        </w:rPr>
        <w:t>рекционные школы реорганизованы в одно юридическое лицо и на конец учебного года на территории  функциониру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  16</w:t>
      </w:r>
      <w:r w:rsidR="00A20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образовательных  организаций.</w:t>
      </w:r>
      <w:proofErr w:type="gramEnd"/>
    </w:p>
    <w:p w:rsidR="00324F48" w:rsidRPr="00324F48" w:rsidRDefault="00324F48" w:rsidP="00324F48">
      <w:pPr>
        <w:widowControl w:val="0"/>
        <w:ind w:left="-57" w:right="-63" w:firstLine="5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4F48">
        <w:rPr>
          <w:rFonts w:ascii="Times New Roman" w:hAnsi="Times New Roman" w:cs="Times New Roman"/>
          <w:sz w:val="28"/>
          <w:szCs w:val="28"/>
        </w:rPr>
        <w:t>По адаптированным программам в школах обучается  1372 человек</w:t>
      </w:r>
      <w:r>
        <w:rPr>
          <w:rFonts w:ascii="Times New Roman" w:hAnsi="Times New Roman" w:cs="Times New Roman"/>
          <w:sz w:val="28"/>
          <w:szCs w:val="28"/>
        </w:rPr>
        <w:t>а, что составл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24F48">
        <w:rPr>
          <w:rFonts w:ascii="Times New Roman" w:hAnsi="Times New Roman" w:cs="Times New Roman"/>
          <w:sz w:val="28"/>
          <w:szCs w:val="28"/>
        </w:rPr>
        <w:t xml:space="preserve">  15%  от общего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Pr="00324F48">
        <w:rPr>
          <w:rFonts w:ascii="Times New Roman" w:hAnsi="Times New Roman" w:cs="Times New Roman"/>
          <w:sz w:val="28"/>
          <w:szCs w:val="28"/>
        </w:rPr>
        <w:t xml:space="preserve"> обучающихся.  В  2010-11 учебном году  по городу д</w:t>
      </w:r>
      <w:r w:rsidRPr="00324F48">
        <w:rPr>
          <w:rFonts w:ascii="Times New Roman" w:hAnsi="Times New Roman" w:cs="Times New Roman"/>
          <w:sz w:val="28"/>
          <w:szCs w:val="28"/>
        </w:rPr>
        <w:t>е</w:t>
      </w:r>
      <w:r w:rsidRPr="00324F48">
        <w:rPr>
          <w:rFonts w:ascii="Times New Roman" w:hAnsi="Times New Roman" w:cs="Times New Roman"/>
          <w:sz w:val="28"/>
          <w:szCs w:val="28"/>
        </w:rPr>
        <w:t>тей с ОВЗ было 641 человек – 7%.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985"/>
        <w:gridCol w:w="1559"/>
        <w:gridCol w:w="2126"/>
      </w:tblGrid>
      <w:tr w:rsidR="00324F48" w:rsidRPr="00324F48" w:rsidTr="00B34B72">
        <w:tc>
          <w:tcPr>
            <w:tcW w:w="3227" w:type="dxa"/>
            <w:shd w:val="clear" w:color="auto" w:fill="auto"/>
          </w:tcPr>
          <w:p w:rsidR="00324F48" w:rsidRPr="00324F48" w:rsidRDefault="00324F48" w:rsidP="006B5A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985" w:type="dxa"/>
            <w:shd w:val="clear" w:color="auto" w:fill="auto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126" w:type="dxa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</w:tr>
      <w:tr w:rsidR="00324F48" w:rsidRPr="00324F48" w:rsidTr="00B34B72">
        <w:tc>
          <w:tcPr>
            <w:tcW w:w="3227" w:type="dxa"/>
            <w:shd w:val="clear" w:color="auto" w:fill="auto"/>
          </w:tcPr>
          <w:p w:rsidR="00324F48" w:rsidRPr="00324F48" w:rsidRDefault="00324F48" w:rsidP="006B5A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детей с ОВЗ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909 (10%)</w:t>
            </w:r>
          </w:p>
        </w:tc>
        <w:tc>
          <w:tcPr>
            <w:tcW w:w="1985" w:type="dxa"/>
            <w:shd w:val="clear" w:color="auto" w:fill="auto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hAnsi="Times New Roman" w:cs="Times New Roman"/>
                <w:sz w:val="28"/>
                <w:szCs w:val="28"/>
              </w:rPr>
              <w:t xml:space="preserve">1042 </w:t>
            </w: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(11,6%)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1305 (14%)</w:t>
            </w:r>
          </w:p>
        </w:tc>
        <w:tc>
          <w:tcPr>
            <w:tcW w:w="2126" w:type="dxa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1372(15%)</w:t>
            </w:r>
          </w:p>
        </w:tc>
      </w:tr>
    </w:tbl>
    <w:p w:rsidR="00324F48" w:rsidRPr="00324F48" w:rsidRDefault="00324F48" w:rsidP="00324F48">
      <w:pPr>
        <w:rPr>
          <w:rFonts w:ascii="Times New Roman" w:hAnsi="Times New Roman" w:cs="Times New Roman"/>
          <w:sz w:val="28"/>
          <w:szCs w:val="28"/>
        </w:rPr>
      </w:pPr>
      <w:r w:rsidRPr="00324F48">
        <w:rPr>
          <w:rFonts w:ascii="Times New Roman" w:hAnsi="Times New Roman" w:cs="Times New Roman"/>
          <w:sz w:val="28"/>
          <w:szCs w:val="28"/>
        </w:rPr>
        <w:t xml:space="preserve">       С введением ФГОС для детей с ОВЗ  расширился спектр организаций, где реал</w:t>
      </w:r>
      <w:r w:rsidRPr="00324F48">
        <w:rPr>
          <w:rFonts w:ascii="Times New Roman" w:hAnsi="Times New Roman" w:cs="Times New Roman"/>
          <w:sz w:val="28"/>
          <w:szCs w:val="28"/>
        </w:rPr>
        <w:t>и</w:t>
      </w:r>
      <w:r w:rsidRPr="00324F48">
        <w:rPr>
          <w:rFonts w:ascii="Times New Roman" w:hAnsi="Times New Roman" w:cs="Times New Roman"/>
          <w:sz w:val="28"/>
          <w:szCs w:val="28"/>
        </w:rPr>
        <w:t xml:space="preserve">зуются современные технологии обучения детей с ОВЗ </w:t>
      </w:r>
      <w:r w:rsidR="00B34B72">
        <w:rPr>
          <w:rFonts w:ascii="Times New Roman" w:hAnsi="Times New Roman" w:cs="Times New Roman"/>
          <w:sz w:val="28"/>
          <w:szCs w:val="28"/>
        </w:rPr>
        <w:t xml:space="preserve">как в коррекционных классах, так и </w:t>
      </w:r>
      <w:r w:rsidRPr="00324F48">
        <w:rPr>
          <w:rFonts w:ascii="Times New Roman" w:hAnsi="Times New Roman" w:cs="Times New Roman"/>
          <w:sz w:val="28"/>
          <w:szCs w:val="28"/>
        </w:rPr>
        <w:t>в условиях  инклюзивного образования</w:t>
      </w:r>
      <w:r w:rsidR="00B34B72">
        <w:rPr>
          <w:rFonts w:ascii="Times New Roman" w:hAnsi="Times New Roman" w:cs="Times New Roman"/>
          <w:sz w:val="28"/>
          <w:szCs w:val="28"/>
        </w:rPr>
        <w:t xml:space="preserve">: </w:t>
      </w:r>
      <w:r w:rsidRPr="00324F48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2410"/>
        <w:gridCol w:w="3118"/>
      </w:tblGrid>
      <w:tr w:rsidR="00B34B72" w:rsidRPr="00324F48" w:rsidTr="00B34B72">
        <w:trPr>
          <w:trHeight w:val="753"/>
        </w:trPr>
        <w:tc>
          <w:tcPr>
            <w:tcW w:w="3369" w:type="dxa"/>
            <w:shd w:val="clear" w:color="auto" w:fill="auto"/>
          </w:tcPr>
          <w:p w:rsidR="00B34B72" w:rsidRPr="00324F48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B34B72" w:rsidRPr="00324F48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В коррекционных  классах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B34B72" w:rsidRPr="00324F48" w:rsidRDefault="00B34B72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В условиях инклюзи</w:t>
            </w: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ного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(чел)</w:t>
            </w:r>
          </w:p>
        </w:tc>
      </w:tr>
      <w:tr w:rsidR="00B34B72" w:rsidRPr="00324F48" w:rsidTr="00B34B72">
        <w:tc>
          <w:tcPr>
            <w:tcW w:w="3369" w:type="dxa"/>
            <w:shd w:val="clear" w:color="auto" w:fill="auto"/>
          </w:tcPr>
          <w:p w:rsidR="00B34B72" w:rsidRPr="00324F48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34B72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2410" w:type="dxa"/>
            <w:shd w:val="clear" w:color="auto" w:fill="auto"/>
          </w:tcPr>
          <w:p w:rsidR="00B34B72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от общего кол-ва </w:t>
            </w:r>
            <w:proofErr w:type="gramStart"/>
            <w:r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ающихся</w:t>
            </w:r>
            <w:proofErr w:type="gramEnd"/>
            <w:r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ОО</w:t>
            </w:r>
          </w:p>
        </w:tc>
        <w:tc>
          <w:tcPr>
            <w:tcW w:w="3118" w:type="dxa"/>
            <w:vMerge/>
            <w:shd w:val="clear" w:color="auto" w:fill="auto"/>
          </w:tcPr>
          <w:p w:rsidR="00B34B72" w:rsidRPr="00324F48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24F48" w:rsidRPr="00324F48" w:rsidTr="00B34B72">
        <w:tc>
          <w:tcPr>
            <w:tcW w:w="3369" w:type="dxa"/>
            <w:shd w:val="clear" w:color="auto" w:fill="auto"/>
          </w:tcPr>
          <w:p w:rsidR="00324F48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Лицей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24F48" w:rsidRPr="00324F48" w:rsidTr="00B34B72">
        <w:tc>
          <w:tcPr>
            <w:tcW w:w="3369" w:type="dxa"/>
            <w:shd w:val="clear" w:color="auto" w:fill="auto"/>
          </w:tcPr>
          <w:p w:rsidR="00324F48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УИОП»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6B5A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 </w:t>
            </w:r>
          </w:p>
        </w:tc>
      </w:tr>
      <w:tr w:rsidR="00324F48" w:rsidRPr="00324F48" w:rsidTr="00B34B72">
        <w:tc>
          <w:tcPr>
            <w:tcW w:w="3369" w:type="dxa"/>
            <w:shd w:val="clear" w:color="auto" w:fill="auto"/>
          </w:tcPr>
          <w:p w:rsidR="00324F48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НОШ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32 </w:t>
            </w:r>
          </w:p>
        </w:tc>
        <w:tc>
          <w:tcPr>
            <w:tcW w:w="2410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118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36 </w:t>
            </w:r>
          </w:p>
        </w:tc>
      </w:tr>
      <w:tr w:rsidR="00324F48" w:rsidRPr="00324F48" w:rsidTr="00B34B72">
        <w:tc>
          <w:tcPr>
            <w:tcW w:w="3369" w:type="dxa"/>
            <w:shd w:val="clear" w:color="auto" w:fill="auto"/>
          </w:tcPr>
          <w:p w:rsidR="00324F48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</w:t>
            </w:r>
          </w:p>
        </w:tc>
        <w:tc>
          <w:tcPr>
            <w:tcW w:w="2410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118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43 </w:t>
            </w:r>
          </w:p>
        </w:tc>
      </w:tr>
      <w:tr w:rsidR="00324F48" w:rsidRPr="00324F48" w:rsidTr="00B34B72">
        <w:tc>
          <w:tcPr>
            <w:tcW w:w="3369" w:type="dxa"/>
            <w:shd w:val="clear" w:color="auto" w:fill="auto"/>
          </w:tcPr>
          <w:p w:rsidR="00324F48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141 </w:t>
            </w:r>
          </w:p>
        </w:tc>
        <w:tc>
          <w:tcPr>
            <w:tcW w:w="2410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118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31 </w:t>
            </w:r>
          </w:p>
        </w:tc>
      </w:tr>
      <w:tr w:rsidR="00324F48" w:rsidRPr="00324F48" w:rsidTr="00B34B72">
        <w:tc>
          <w:tcPr>
            <w:tcW w:w="3369" w:type="dxa"/>
            <w:shd w:val="clear" w:color="auto" w:fill="auto"/>
          </w:tcPr>
          <w:p w:rsidR="00324F48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ООШ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98 </w:t>
            </w:r>
          </w:p>
        </w:tc>
        <w:tc>
          <w:tcPr>
            <w:tcW w:w="2410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118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</w:tr>
      <w:tr w:rsidR="00324F48" w:rsidRPr="00324F48" w:rsidTr="00B34B72">
        <w:tc>
          <w:tcPr>
            <w:tcW w:w="3369" w:type="dxa"/>
            <w:shd w:val="clear" w:color="auto" w:fill="auto"/>
          </w:tcPr>
          <w:p w:rsidR="00324F48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ООШ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410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3118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324F48" w:rsidRPr="00324F48" w:rsidTr="00B34B72">
        <w:tc>
          <w:tcPr>
            <w:tcW w:w="3369" w:type="dxa"/>
            <w:shd w:val="clear" w:color="auto" w:fill="auto"/>
          </w:tcPr>
          <w:p w:rsidR="00324F48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СОШ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УОП»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2410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118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41 </w:t>
            </w:r>
          </w:p>
        </w:tc>
      </w:tr>
      <w:tr w:rsidR="00324F48" w:rsidRPr="00324F48" w:rsidTr="00B34B72">
        <w:tc>
          <w:tcPr>
            <w:tcW w:w="3369" w:type="dxa"/>
            <w:shd w:val="clear" w:color="auto" w:fill="auto"/>
          </w:tcPr>
          <w:p w:rsidR="00324F48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ООШ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2410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3118" w:type="dxa"/>
            <w:shd w:val="clear" w:color="auto" w:fill="auto"/>
          </w:tcPr>
          <w:p w:rsidR="00324F48" w:rsidRPr="00324F48" w:rsidRDefault="00324F48" w:rsidP="00B34B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23 </w:t>
            </w:r>
          </w:p>
        </w:tc>
      </w:tr>
      <w:tr w:rsidR="00324F48" w:rsidRPr="00324F48" w:rsidTr="00B34B72">
        <w:tc>
          <w:tcPr>
            <w:tcW w:w="3369" w:type="dxa"/>
            <w:shd w:val="clear" w:color="auto" w:fill="auto"/>
          </w:tcPr>
          <w:p w:rsidR="00324F48" w:rsidRPr="00B34B72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r w:rsidR="00324F48" w:rsidRPr="00B34B72">
              <w:rPr>
                <w:rFonts w:ascii="Times New Roman" w:eastAsia="Calibri" w:hAnsi="Times New Roman" w:cs="Times New Roman"/>
                <w:sz w:val="24"/>
                <w:szCs w:val="24"/>
              </w:rPr>
              <w:t>Школа-сад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324F48" w:rsidRPr="00324F48" w:rsidRDefault="00324F48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24F48" w:rsidRPr="00324F48" w:rsidRDefault="00324F48" w:rsidP="00352AE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4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B34B72" w:rsidRPr="00324F48" w:rsidTr="00B34B72">
        <w:tc>
          <w:tcPr>
            <w:tcW w:w="3369" w:type="dxa"/>
            <w:shd w:val="clear" w:color="auto" w:fill="auto"/>
          </w:tcPr>
          <w:p w:rsidR="00B34B72" w:rsidRPr="00324F48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B34B72" w:rsidRPr="00324F48" w:rsidRDefault="00CE18A1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2410" w:type="dxa"/>
            <w:shd w:val="clear" w:color="auto" w:fill="auto"/>
          </w:tcPr>
          <w:p w:rsidR="00B34B72" w:rsidRPr="00324F48" w:rsidRDefault="00B34B72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34B72" w:rsidRPr="00324F48" w:rsidRDefault="00CE18A1" w:rsidP="006B5A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</w:t>
            </w:r>
          </w:p>
        </w:tc>
      </w:tr>
    </w:tbl>
    <w:p w:rsidR="008913A3" w:rsidRPr="008A7B89" w:rsidRDefault="00CE18A1" w:rsidP="008A7B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57</w:t>
      </w:r>
      <w:r w:rsidR="004B3DF1" w:rsidRPr="008A7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школьников было организовано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индивидуальное обучение, 3</w:t>
      </w:r>
      <w:r w:rsidR="004B3DF1" w:rsidRPr="008A7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ребё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нка</w:t>
      </w:r>
      <w:r w:rsidR="004B3DF1" w:rsidRPr="008A7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4B3DF1" w:rsidRPr="008A7B8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B3DF1" w:rsidRPr="008A7B89">
        <w:rPr>
          <w:rFonts w:ascii="Times New Roman" w:hAnsi="Times New Roman" w:cs="Times New Roman"/>
          <w:color w:val="000000" w:themeColor="text1"/>
          <w:sz w:val="28"/>
          <w:szCs w:val="28"/>
        </w:rPr>
        <w:t>чал</w:t>
      </w:r>
      <w:r w:rsidR="00A20B90">
        <w:rPr>
          <w:rFonts w:ascii="Times New Roman" w:hAnsi="Times New Roman" w:cs="Times New Roman"/>
          <w:color w:val="000000" w:themeColor="text1"/>
          <w:sz w:val="28"/>
          <w:szCs w:val="28"/>
        </w:rPr>
        <w:t>ось</w:t>
      </w:r>
      <w:r w:rsidR="004B3DF1" w:rsidRPr="008A7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семейного образования. </w:t>
      </w:r>
    </w:p>
    <w:p w:rsidR="00AB2BCD" w:rsidRPr="00356122" w:rsidRDefault="008A7B89" w:rsidP="008A7B89">
      <w:pPr>
        <w:tabs>
          <w:tab w:val="left" w:pos="567"/>
        </w:tabs>
        <w:spacing w:after="0"/>
        <w:ind w:hanging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144E36" w:rsidRDefault="00144E36" w:rsidP="00144E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E36" w:rsidRPr="00144E36" w:rsidRDefault="00144E36" w:rsidP="00144E3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44E36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1C4F52" w:rsidRDefault="001C4F52" w:rsidP="001C4F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F52" w:rsidRDefault="001C4F52" w:rsidP="001C4F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д</w:t>
      </w:r>
      <w:r w:rsidR="00144E36">
        <w:rPr>
          <w:rFonts w:ascii="Times New Roman" w:hAnsi="Times New Roman" w:cs="Times New Roman"/>
          <w:b/>
          <w:bCs/>
          <w:sz w:val="28"/>
          <w:szCs w:val="28"/>
        </w:rPr>
        <w:t>еятельность</w:t>
      </w:r>
      <w:r w:rsidR="00144E36" w:rsidRPr="00144E36">
        <w:rPr>
          <w:rFonts w:ascii="Times New Roman" w:hAnsi="Times New Roman" w:cs="Times New Roman"/>
          <w:b/>
          <w:bCs/>
          <w:sz w:val="28"/>
          <w:szCs w:val="28"/>
        </w:rPr>
        <w:t xml:space="preserve"> отдела дошкольного образования</w:t>
      </w:r>
    </w:p>
    <w:p w:rsidR="00144E36" w:rsidRPr="00144E36" w:rsidRDefault="00144E36" w:rsidP="001C4F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E36">
        <w:rPr>
          <w:rFonts w:ascii="Times New Roman" w:hAnsi="Times New Roman" w:cs="Times New Roman"/>
          <w:b/>
          <w:bCs/>
          <w:sz w:val="28"/>
          <w:szCs w:val="28"/>
        </w:rPr>
        <w:t xml:space="preserve"> и дошкольных образовательных организаций</w:t>
      </w:r>
    </w:p>
    <w:p w:rsidR="00144E36" w:rsidRPr="00144E36" w:rsidRDefault="00144E36" w:rsidP="00144E3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144E36">
        <w:rPr>
          <w:rFonts w:ascii="Times New Roman" w:hAnsi="Times New Roman" w:cs="Times New Roman"/>
          <w:b/>
          <w:sz w:val="28"/>
          <w:szCs w:val="28"/>
          <w:lang w:eastAsia="en-US"/>
        </w:rPr>
        <w:t>. Доступность дошкольного образования</w:t>
      </w:r>
    </w:p>
    <w:p w:rsidR="00144E36" w:rsidRPr="00144E36" w:rsidRDefault="00144E36" w:rsidP="00144E3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Start"/>
      <w:r w:rsidRPr="00144E36">
        <w:rPr>
          <w:rFonts w:ascii="Times New Roman" w:hAnsi="Times New Roman" w:cs="Times New Roman"/>
          <w:sz w:val="28"/>
          <w:szCs w:val="28"/>
          <w:lang w:eastAsia="en-US"/>
        </w:rPr>
        <w:t>По состоянию на 01 июля 2019 г. сеть муниципальных образовательных орган</w:t>
      </w:r>
      <w:r w:rsidRPr="00144E36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144E36">
        <w:rPr>
          <w:rFonts w:ascii="Times New Roman" w:hAnsi="Times New Roman" w:cs="Times New Roman"/>
          <w:sz w:val="28"/>
          <w:szCs w:val="28"/>
          <w:lang w:eastAsia="en-US"/>
        </w:rPr>
        <w:t>заций, реализующих программы дошкольного образования подведомственных Упра</w:t>
      </w:r>
      <w:r w:rsidRPr="00144E36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144E36">
        <w:rPr>
          <w:rFonts w:ascii="Times New Roman" w:hAnsi="Times New Roman" w:cs="Times New Roman"/>
          <w:sz w:val="28"/>
          <w:szCs w:val="28"/>
          <w:lang w:eastAsia="en-US"/>
        </w:rPr>
        <w:t xml:space="preserve">лению образования, представлена </w:t>
      </w:r>
      <w:r w:rsidRPr="00144E36">
        <w:rPr>
          <w:rFonts w:ascii="Times New Roman" w:hAnsi="Times New Roman" w:cs="Times New Roman"/>
          <w:sz w:val="28"/>
          <w:szCs w:val="28"/>
        </w:rPr>
        <w:t>7 дошкольными образовательными организациями, в состав которых объединены 26 зданий, в 7-ти общеобразовательных школах имеется 7 структурных подразделений и школа-сад.</w:t>
      </w:r>
      <w:proofErr w:type="gramEnd"/>
    </w:p>
    <w:p w:rsidR="00144E36" w:rsidRPr="00144E36" w:rsidRDefault="00144E36" w:rsidP="00144E36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  <w:lang w:eastAsia="en-US"/>
        </w:rPr>
        <w:t>Общее количество зданий: 39</w:t>
      </w:r>
    </w:p>
    <w:p w:rsidR="00144E36" w:rsidRPr="00144E36" w:rsidRDefault="00144E36" w:rsidP="00144E36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44E36">
        <w:rPr>
          <w:rFonts w:ascii="Times New Roman" w:hAnsi="Times New Roman" w:cs="Times New Roman"/>
          <w:sz w:val="28"/>
          <w:szCs w:val="28"/>
          <w:lang w:eastAsia="en-US"/>
        </w:rPr>
        <w:t xml:space="preserve">Общее количество воспитанников - 4 849 </w:t>
      </w:r>
    </w:p>
    <w:p w:rsidR="00144E36" w:rsidRPr="00144E36" w:rsidRDefault="00144E36" w:rsidP="00144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8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870"/>
        <w:gridCol w:w="831"/>
        <w:gridCol w:w="850"/>
        <w:gridCol w:w="851"/>
        <w:gridCol w:w="870"/>
        <w:gridCol w:w="870"/>
        <w:gridCol w:w="812"/>
        <w:gridCol w:w="836"/>
        <w:gridCol w:w="870"/>
        <w:gridCol w:w="870"/>
        <w:gridCol w:w="768"/>
      </w:tblGrid>
      <w:tr w:rsidR="00144E36" w:rsidRPr="00144E36" w:rsidTr="00144E36">
        <w:tc>
          <w:tcPr>
            <w:tcW w:w="1701" w:type="dxa"/>
            <w:vMerge w:val="restart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b/>
                <w:sz w:val="24"/>
                <w:szCs w:val="24"/>
              </w:rPr>
              <w:t>Типы ОУ</w:t>
            </w:r>
          </w:p>
        </w:tc>
        <w:tc>
          <w:tcPr>
            <w:tcW w:w="10149" w:type="dxa"/>
            <w:gridSpan w:val="12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b/>
                <w:sz w:val="24"/>
                <w:szCs w:val="24"/>
              </w:rPr>
              <w:t>Число воспитанников</w:t>
            </w:r>
          </w:p>
        </w:tc>
      </w:tr>
      <w:tr w:rsidR="00144E36" w:rsidRPr="00144E36" w:rsidTr="00144E36">
        <w:tc>
          <w:tcPr>
            <w:tcW w:w="1701" w:type="dxa"/>
            <w:vMerge/>
            <w:shd w:val="clear" w:color="auto" w:fill="auto"/>
          </w:tcPr>
          <w:p w:rsidR="00144E36" w:rsidRPr="00144E36" w:rsidRDefault="00144E36" w:rsidP="00144E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b/>
                <w:sz w:val="24"/>
                <w:szCs w:val="24"/>
              </w:rPr>
              <w:t>От 1,5 до 3 лет</w:t>
            </w:r>
          </w:p>
        </w:tc>
        <w:tc>
          <w:tcPr>
            <w:tcW w:w="3403" w:type="dxa"/>
            <w:gridSpan w:val="4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b/>
                <w:sz w:val="24"/>
                <w:szCs w:val="24"/>
              </w:rPr>
              <w:t>От 3 до 7</w:t>
            </w:r>
          </w:p>
        </w:tc>
        <w:tc>
          <w:tcPr>
            <w:tcW w:w="3344" w:type="dxa"/>
            <w:gridSpan w:val="4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44E36" w:rsidRPr="00144E36" w:rsidTr="00144E36">
        <w:tc>
          <w:tcPr>
            <w:tcW w:w="1701" w:type="dxa"/>
            <w:vMerge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50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5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12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36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768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</w:tr>
      <w:tr w:rsidR="00144E36" w:rsidRPr="00144E36" w:rsidTr="00144E36">
        <w:tc>
          <w:tcPr>
            <w:tcW w:w="170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Учреждения дошкольного образования</w:t>
            </w:r>
          </w:p>
        </w:tc>
        <w:tc>
          <w:tcPr>
            <w:tcW w:w="85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850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85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3347</w:t>
            </w:r>
          </w:p>
        </w:tc>
        <w:tc>
          <w:tcPr>
            <w:tcW w:w="812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3352</w:t>
            </w:r>
          </w:p>
        </w:tc>
        <w:tc>
          <w:tcPr>
            <w:tcW w:w="836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4120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4182</w:t>
            </w:r>
          </w:p>
        </w:tc>
        <w:tc>
          <w:tcPr>
            <w:tcW w:w="768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4190</w:t>
            </w:r>
          </w:p>
        </w:tc>
      </w:tr>
      <w:tr w:rsidR="00144E36" w:rsidRPr="00144E36" w:rsidTr="00144E36">
        <w:tc>
          <w:tcPr>
            <w:tcW w:w="170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</w:t>
            </w: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ния школ, р</w:t>
            </w: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 xml:space="preserve">ализующие программы дошкольного образования </w:t>
            </w: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12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836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768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144E36" w:rsidRPr="00144E36" w:rsidTr="00144E36">
        <w:tc>
          <w:tcPr>
            <w:tcW w:w="170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Школа - сад</w:t>
            </w:r>
          </w:p>
        </w:tc>
        <w:tc>
          <w:tcPr>
            <w:tcW w:w="85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12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36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68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144E36" w:rsidRPr="00144E36" w:rsidTr="00144E36">
        <w:tc>
          <w:tcPr>
            <w:tcW w:w="170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850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85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3757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3873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3899</w:t>
            </w:r>
          </w:p>
        </w:tc>
        <w:tc>
          <w:tcPr>
            <w:tcW w:w="812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3896</w:t>
            </w:r>
          </w:p>
        </w:tc>
        <w:tc>
          <w:tcPr>
            <w:tcW w:w="836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4892</w:t>
            </w:r>
          </w:p>
        </w:tc>
        <w:tc>
          <w:tcPr>
            <w:tcW w:w="87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4921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4848</w:t>
            </w:r>
          </w:p>
        </w:tc>
        <w:tc>
          <w:tcPr>
            <w:tcW w:w="768" w:type="dxa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E36">
              <w:rPr>
                <w:rFonts w:ascii="Times New Roman" w:hAnsi="Times New Roman" w:cs="Times New Roman"/>
                <w:sz w:val="24"/>
                <w:szCs w:val="24"/>
              </w:rPr>
              <w:t>4849</w:t>
            </w:r>
          </w:p>
        </w:tc>
      </w:tr>
    </w:tbl>
    <w:p w:rsidR="00144E36" w:rsidRPr="00144E36" w:rsidRDefault="00144E36" w:rsidP="00144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4E36" w:rsidRPr="00144E36" w:rsidRDefault="00144E36" w:rsidP="00144E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Значительного уменьшения количества детей по сравнению с предыдущим уче</w:t>
      </w:r>
      <w:r w:rsidRPr="00144E36">
        <w:rPr>
          <w:rFonts w:ascii="Times New Roman" w:hAnsi="Times New Roman" w:cs="Times New Roman"/>
          <w:sz w:val="28"/>
          <w:szCs w:val="28"/>
        </w:rPr>
        <w:t>б</w:t>
      </w:r>
      <w:r w:rsidRPr="00144E36">
        <w:rPr>
          <w:rFonts w:ascii="Times New Roman" w:hAnsi="Times New Roman" w:cs="Times New Roman"/>
          <w:sz w:val="28"/>
          <w:szCs w:val="28"/>
        </w:rPr>
        <w:t xml:space="preserve">ным годом не отмечается. </w:t>
      </w:r>
    </w:p>
    <w:p w:rsidR="00144E36" w:rsidRPr="0026718E" w:rsidRDefault="00144E36" w:rsidP="00144E36">
      <w:pPr>
        <w:pStyle w:val="af3"/>
        <w:spacing w:line="23" w:lineRule="atLeast"/>
        <w:rPr>
          <w:lang w:val="ru-RU"/>
        </w:rPr>
      </w:pPr>
      <w:r w:rsidRPr="00144E36">
        <w:rPr>
          <w:lang w:val="ru-RU"/>
        </w:rPr>
        <w:t>В детских садах города функционируют группы кратковременного пребывания (до 4- х – часов) для детей в возрасте от 1,5 до 2,5 лет.</w:t>
      </w:r>
    </w:p>
    <w:p w:rsidR="00144E36" w:rsidRPr="00144E36" w:rsidRDefault="00144E36" w:rsidP="00144E36">
      <w:pPr>
        <w:pStyle w:val="af3"/>
        <w:spacing w:line="23" w:lineRule="atLeast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3"/>
        <w:gridCol w:w="1896"/>
        <w:gridCol w:w="1897"/>
        <w:gridCol w:w="1897"/>
        <w:gridCol w:w="1727"/>
      </w:tblGrid>
      <w:tr w:rsidR="00144E36" w:rsidRPr="00144E36" w:rsidTr="001C3EF9">
        <w:tc>
          <w:tcPr>
            <w:tcW w:w="2153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</w:p>
        </w:tc>
        <w:tc>
          <w:tcPr>
            <w:tcW w:w="1896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144E36">
              <w:rPr>
                <w:lang w:val="ru-RU"/>
              </w:rPr>
              <w:t>2016 г.</w:t>
            </w:r>
          </w:p>
        </w:tc>
        <w:tc>
          <w:tcPr>
            <w:tcW w:w="1897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144E36">
              <w:rPr>
                <w:lang w:val="ru-RU"/>
              </w:rPr>
              <w:t>2017 г.</w:t>
            </w:r>
          </w:p>
        </w:tc>
        <w:tc>
          <w:tcPr>
            <w:tcW w:w="1897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144E36">
              <w:rPr>
                <w:lang w:val="ru-RU"/>
              </w:rPr>
              <w:t>2018 г.</w:t>
            </w:r>
          </w:p>
        </w:tc>
        <w:tc>
          <w:tcPr>
            <w:tcW w:w="1727" w:type="dxa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144E36">
              <w:rPr>
                <w:lang w:val="ru-RU"/>
              </w:rPr>
              <w:t>2019 г.</w:t>
            </w:r>
          </w:p>
        </w:tc>
      </w:tr>
      <w:tr w:rsidR="00144E36" w:rsidRPr="00144E36" w:rsidTr="001C3EF9">
        <w:tc>
          <w:tcPr>
            <w:tcW w:w="2153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Количество д</w:t>
            </w:r>
            <w:r w:rsidRPr="00144E36">
              <w:rPr>
                <w:lang w:val="ru-RU"/>
              </w:rPr>
              <w:t>е</w:t>
            </w:r>
            <w:r w:rsidRPr="00144E36">
              <w:rPr>
                <w:lang w:val="ru-RU"/>
              </w:rPr>
              <w:t>тей</w:t>
            </w:r>
          </w:p>
        </w:tc>
        <w:tc>
          <w:tcPr>
            <w:tcW w:w="1896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144E36">
              <w:rPr>
                <w:lang w:val="ru-RU"/>
              </w:rPr>
              <w:t>151</w:t>
            </w:r>
          </w:p>
        </w:tc>
        <w:tc>
          <w:tcPr>
            <w:tcW w:w="1897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144E36">
              <w:rPr>
                <w:lang w:val="ru-RU"/>
              </w:rPr>
              <w:t>123</w:t>
            </w:r>
          </w:p>
        </w:tc>
        <w:tc>
          <w:tcPr>
            <w:tcW w:w="1897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144E36">
              <w:rPr>
                <w:lang w:val="ru-RU"/>
              </w:rPr>
              <w:t>116</w:t>
            </w:r>
          </w:p>
        </w:tc>
        <w:tc>
          <w:tcPr>
            <w:tcW w:w="1727" w:type="dxa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jc w:val="center"/>
              <w:rPr>
                <w:lang w:val="ru-RU"/>
              </w:rPr>
            </w:pPr>
            <w:r w:rsidRPr="00144E36">
              <w:rPr>
                <w:lang w:val="ru-RU"/>
              </w:rPr>
              <w:t>128</w:t>
            </w:r>
          </w:p>
        </w:tc>
      </w:tr>
    </w:tbl>
    <w:p w:rsidR="00144E36" w:rsidRPr="00144E36" w:rsidRDefault="00144E36" w:rsidP="00144E36">
      <w:pPr>
        <w:pStyle w:val="af3"/>
        <w:spacing w:line="23" w:lineRule="atLeast"/>
        <w:rPr>
          <w:lang w:val="ru-RU"/>
        </w:rPr>
      </w:pPr>
    </w:p>
    <w:p w:rsidR="00144E36" w:rsidRPr="00144E36" w:rsidRDefault="00144E36" w:rsidP="00144E3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Увеличение количества детей, в группах кратковременного пребывания в де</w:t>
      </w:r>
      <w:r w:rsidRPr="00144E36">
        <w:rPr>
          <w:rFonts w:ascii="Times New Roman" w:hAnsi="Times New Roman" w:cs="Times New Roman"/>
          <w:sz w:val="28"/>
          <w:szCs w:val="28"/>
        </w:rPr>
        <w:t>т</w:t>
      </w:r>
      <w:r w:rsidRPr="00144E36">
        <w:rPr>
          <w:rFonts w:ascii="Times New Roman" w:hAnsi="Times New Roman" w:cs="Times New Roman"/>
          <w:sz w:val="28"/>
          <w:szCs w:val="28"/>
        </w:rPr>
        <w:t>ских садах города обусловлено   открытием группы в МБДОУ  «Детский сад № 38» (12 детей).</w:t>
      </w:r>
    </w:p>
    <w:p w:rsidR="00144E36" w:rsidRPr="00144E36" w:rsidRDefault="00144E36" w:rsidP="00144E3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Комплектование групп на 2018 – 2019 уч. год проходило в соответствии  с     приказом начальника Управления от 20 апреля 2018 № 173/01-08 «О комплектовании муниципальных образовательных организаций, реализующих образовательные пр</w:t>
      </w:r>
      <w:r w:rsidRPr="00144E36">
        <w:rPr>
          <w:rFonts w:ascii="Times New Roman" w:hAnsi="Times New Roman" w:cs="Times New Roman"/>
          <w:sz w:val="28"/>
          <w:szCs w:val="28"/>
        </w:rPr>
        <w:t>о</w:t>
      </w:r>
      <w:r w:rsidRPr="00144E36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в 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городском округе на 2018-2019 </w:t>
      </w:r>
      <w:r w:rsidRPr="00144E36">
        <w:rPr>
          <w:rFonts w:ascii="Times New Roman" w:hAnsi="Times New Roman" w:cs="Times New Roman"/>
          <w:sz w:val="28"/>
          <w:szCs w:val="28"/>
        </w:rPr>
        <w:lastRenderedPageBreak/>
        <w:t>учебный год» и на основании реестра обратившихся за предоставлением услуги д</w:t>
      </w:r>
      <w:r w:rsidRPr="00144E36">
        <w:rPr>
          <w:rFonts w:ascii="Times New Roman" w:hAnsi="Times New Roman" w:cs="Times New Roman"/>
          <w:sz w:val="28"/>
          <w:szCs w:val="28"/>
        </w:rPr>
        <w:t>о</w:t>
      </w:r>
      <w:r w:rsidRPr="00144E36">
        <w:rPr>
          <w:rFonts w:ascii="Times New Roman" w:hAnsi="Times New Roman" w:cs="Times New Roman"/>
          <w:sz w:val="28"/>
          <w:szCs w:val="28"/>
        </w:rPr>
        <w:t xml:space="preserve">школьного образования. В первую очередь в Организации  были направлены дети 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б</w:t>
      </w:r>
      <w:r w:rsidRPr="00144E36">
        <w:rPr>
          <w:rFonts w:ascii="Times New Roman" w:hAnsi="Times New Roman" w:cs="Times New Roman"/>
          <w:sz w:val="28"/>
          <w:szCs w:val="28"/>
        </w:rPr>
        <w:t>о</w:t>
      </w:r>
      <w:r w:rsidRPr="00144E36">
        <w:rPr>
          <w:rFonts w:ascii="Times New Roman" w:hAnsi="Times New Roman" w:cs="Times New Roman"/>
          <w:sz w:val="28"/>
          <w:szCs w:val="28"/>
        </w:rPr>
        <w:t>лее старшего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 xml:space="preserve"> возраста.  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При направлении в Организации приоритетным правом пол</w:t>
      </w:r>
      <w:r w:rsidRPr="00144E36">
        <w:rPr>
          <w:rFonts w:ascii="Times New Roman" w:hAnsi="Times New Roman" w:cs="Times New Roman"/>
          <w:sz w:val="28"/>
          <w:szCs w:val="28"/>
        </w:rPr>
        <w:t>ь</w:t>
      </w:r>
      <w:r w:rsidRPr="00144E36">
        <w:rPr>
          <w:rFonts w:ascii="Times New Roman" w:hAnsi="Times New Roman" w:cs="Times New Roman"/>
          <w:sz w:val="28"/>
          <w:szCs w:val="28"/>
        </w:rPr>
        <w:t>зовались дети, зарегистрированные на территории, за которой закреплена Организ</w:t>
      </w:r>
      <w:r w:rsidRPr="00144E36">
        <w:rPr>
          <w:rFonts w:ascii="Times New Roman" w:hAnsi="Times New Roman" w:cs="Times New Roman"/>
          <w:sz w:val="28"/>
          <w:szCs w:val="28"/>
        </w:rPr>
        <w:t>а</w:t>
      </w:r>
      <w:r w:rsidRPr="00144E36">
        <w:rPr>
          <w:rFonts w:ascii="Times New Roman" w:hAnsi="Times New Roman" w:cs="Times New Roman"/>
          <w:sz w:val="28"/>
          <w:szCs w:val="28"/>
        </w:rPr>
        <w:t>ция, на основании Постановления администрации города Лысьвы от 06 апреля 2016 г. № 718 «О закреплении территорий за муниципальными образовательными организ</w:t>
      </w:r>
      <w:r w:rsidRPr="00144E36">
        <w:rPr>
          <w:rFonts w:ascii="Times New Roman" w:hAnsi="Times New Roman" w:cs="Times New Roman"/>
          <w:sz w:val="28"/>
          <w:szCs w:val="28"/>
        </w:rPr>
        <w:t>а</w:t>
      </w:r>
      <w:r w:rsidRPr="00144E36">
        <w:rPr>
          <w:rFonts w:ascii="Times New Roman" w:hAnsi="Times New Roman" w:cs="Times New Roman"/>
          <w:sz w:val="28"/>
          <w:szCs w:val="28"/>
        </w:rPr>
        <w:t xml:space="preserve">циями, реализующими программы дошкольного образования в 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горо</w:t>
      </w:r>
      <w:r w:rsidRPr="00144E36">
        <w:rPr>
          <w:rFonts w:ascii="Times New Roman" w:hAnsi="Times New Roman" w:cs="Times New Roman"/>
          <w:sz w:val="28"/>
          <w:szCs w:val="28"/>
        </w:rPr>
        <w:t>д</w:t>
      </w:r>
      <w:r w:rsidRPr="00144E36">
        <w:rPr>
          <w:rFonts w:ascii="Times New Roman" w:hAnsi="Times New Roman" w:cs="Times New Roman"/>
          <w:sz w:val="28"/>
          <w:szCs w:val="28"/>
        </w:rPr>
        <w:t>ском округе», при наличии свободных мест, направлялись дети с других территорий.</w:t>
      </w:r>
      <w:proofErr w:type="gramEnd"/>
    </w:p>
    <w:p w:rsidR="00144E36" w:rsidRPr="00144E36" w:rsidRDefault="00144E36" w:rsidP="00144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 xml:space="preserve"> Вновь пр</w:t>
      </w:r>
      <w:r>
        <w:rPr>
          <w:rFonts w:ascii="Times New Roman" w:hAnsi="Times New Roman" w:cs="Times New Roman"/>
          <w:sz w:val="28"/>
          <w:szCs w:val="28"/>
        </w:rPr>
        <w:t xml:space="preserve">ибыло в ДОО   -  981  ребенок. 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44E36" w:rsidRPr="00144E36" w:rsidTr="001C3EF9">
        <w:tc>
          <w:tcPr>
            <w:tcW w:w="3190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2016-2017 уч. год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2017-2018 уч. год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2018-2019 уч. год</w:t>
            </w:r>
          </w:p>
        </w:tc>
      </w:tr>
      <w:tr w:rsidR="00144E36" w:rsidRPr="00144E36" w:rsidTr="001C3EF9">
        <w:tc>
          <w:tcPr>
            <w:tcW w:w="3190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972 ребенка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946 детей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981 ребенок</w:t>
            </w:r>
          </w:p>
        </w:tc>
      </w:tr>
      <w:tr w:rsidR="00144E36" w:rsidRPr="00144E36" w:rsidTr="001C3EF9">
        <w:trPr>
          <w:trHeight w:val="371"/>
        </w:trPr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с 3 лет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1596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с 3 лет</w:t>
            </w:r>
          </w:p>
        </w:tc>
      </w:tr>
      <w:tr w:rsidR="00144E36" w:rsidRPr="00144E36" w:rsidTr="001C3EF9"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972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876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931</w:t>
            </w:r>
          </w:p>
        </w:tc>
        <w:tc>
          <w:tcPr>
            <w:tcW w:w="1596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</w:tbl>
    <w:p w:rsidR="00144E36" w:rsidRPr="00144E36" w:rsidRDefault="00144E36" w:rsidP="00144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Из них: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44E36" w:rsidRPr="00144E36" w:rsidTr="001C3EF9">
        <w:tc>
          <w:tcPr>
            <w:tcW w:w="3190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2016-2017 уч. год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2017-2018 уч. год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2018-2019 уч. год</w:t>
            </w:r>
          </w:p>
        </w:tc>
      </w:tr>
      <w:tr w:rsidR="00144E36" w:rsidRPr="00144E36" w:rsidTr="001C3EF9">
        <w:tc>
          <w:tcPr>
            <w:tcW w:w="3190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972 ребенка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946 детей</w:t>
            </w:r>
          </w:p>
        </w:tc>
        <w:tc>
          <w:tcPr>
            <w:tcW w:w="3191" w:type="dxa"/>
            <w:gridSpan w:val="2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981 ребенок</w:t>
            </w:r>
          </w:p>
        </w:tc>
      </w:tr>
      <w:tr w:rsidR="00144E36" w:rsidRPr="00144E36" w:rsidTr="001C3EF9">
        <w:trPr>
          <w:trHeight w:val="371"/>
        </w:trPr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10,5 ч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10,5 ч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10,5 ч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до 4-х ч.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10,5 ч</w:t>
            </w:r>
          </w:p>
        </w:tc>
        <w:tc>
          <w:tcPr>
            <w:tcW w:w="1596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до 4-х ч.</w:t>
            </w:r>
          </w:p>
        </w:tc>
      </w:tr>
      <w:tr w:rsidR="00144E36" w:rsidRPr="00144E36" w:rsidTr="001C3EF9"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853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846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846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1595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861</w:t>
            </w:r>
          </w:p>
        </w:tc>
        <w:tc>
          <w:tcPr>
            <w:tcW w:w="1596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120</w:t>
            </w:r>
          </w:p>
        </w:tc>
      </w:tr>
    </w:tbl>
    <w:p w:rsidR="00144E36" w:rsidRPr="00144E36" w:rsidRDefault="00144E36" w:rsidP="00144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4E36" w:rsidRPr="00144E36" w:rsidRDefault="00144E36" w:rsidP="00144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Из 50 детей старше 3 лет:</w:t>
      </w:r>
    </w:p>
    <w:p w:rsidR="00144E36" w:rsidRPr="00144E36" w:rsidRDefault="00144E36" w:rsidP="00144E3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25 детей прибыли  с других территорий;</w:t>
      </w:r>
    </w:p>
    <w:p w:rsidR="00144E36" w:rsidRPr="00144E36" w:rsidRDefault="00144E36" w:rsidP="00144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25 детей были по разным причинам отчислены из ДОУ и вновь получили направление.</w:t>
      </w:r>
    </w:p>
    <w:p w:rsidR="00144E36" w:rsidRPr="00144E36" w:rsidRDefault="00144E36" w:rsidP="00144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Все семьи имеющие детей 2016 года рождения подтвердившие льготы  и обр</w:t>
      </w:r>
      <w:r w:rsidRPr="00144E36">
        <w:rPr>
          <w:rFonts w:ascii="Times New Roman" w:hAnsi="Times New Roman" w:cs="Times New Roman"/>
          <w:sz w:val="28"/>
          <w:szCs w:val="28"/>
        </w:rPr>
        <w:t>а</w:t>
      </w:r>
      <w:r w:rsidRPr="00144E36">
        <w:rPr>
          <w:rFonts w:ascii="Times New Roman" w:hAnsi="Times New Roman" w:cs="Times New Roman"/>
          <w:sz w:val="28"/>
          <w:szCs w:val="28"/>
        </w:rPr>
        <w:t>тившиеся за предоставлением услуги дошкольного образования до 1 мая 2018 года п</w:t>
      </w:r>
      <w:r w:rsidRPr="00144E36">
        <w:rPr>
          <w:rFonts w:ascii="Times New Roman" w:hAnsi="Times New Roman" w:cs="Times New Roman"/>
          <w:sz w:val="28"/>
          <w:szCs w:val="28"/>
        </w:rPr>
        <w:t>о</w:t>
      </w:r>
      <w:r w:rsidRPr="00144E36">
        <w:rPr>
          <w:rFonts w:ascii="Times New Roman" w:hAnsi="Times New Roman" w:cs="Times New Roman"/>
          <w:sz w:val="28"/>
          <w:szCs w:val="28"/>
        </w:rPr>
        <w:t>луч</w:t>
      </w:r>
      <w:r>
        <w:rPr>
          <w:rFonts w:ascii="Times New Roman" w:hAnsi="Times New Roman" w:cs="Times New Roman"/>
          <w:sz w:val="28"/>
          <w:szCs w:val="28"/>
        </w:rPr>
        <w:t>или направления в детские сады.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4E36" w:rsidRPr="00144E36" w:rsidTr="001C3EF9"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2016-2017 уч. год</w:t>
            </w:r>
          </w:p>
        </w:tc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2017-2018 уч. год</w:t>
            </w:r>
          </w:p>
        </w:tc>
        <w:tc>
          <w:tcPr>
            <w:tcW w:w="319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2018-2019 уч. год</w:t>
            </w:r>
          </w:p>
        </w:tc>
      </w:tr>
      <w:tr w:rsidR="00144E36" w:rsidRPr="00144E36" w:rsidTr="001C3EF9"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137 детей  (14%)</w:t>
            </w:r>
          </w:p>
        </w:tc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127 детей (13 %)</w:t>
            </w:r>
          </w:p>
        </w:tc>
        <w:tc>
          <w:tcPr>
            <w:tcW w:w="3191" w:type="dxa"/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115 детей (12 %)</w:t>
            </w:r>
          </w:p>
        </w:tc>
      </w:tr>
    </w:tbl>
    <w:p w:rsidR="00144E36" w:rsidRPr="00144E36" w:rsidRDefault="00144E36" w:rsidP="00144E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4E36" w:rsidRPr="00144E36" w:rsidRDefault="00144E36" w:rsidP="00144E3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Значительно уве</w:t>
      </w:r>
      <w:r>
        <w:rPr>
          <w:rFonts w:ascii="Times New Roman" w:hAnsi="Times New Roman" w:cs="Times New Roman"/>
          <w:sz w:val="28"/>
          <w:szCs w:val="28"/>
        </w:rPr>
        <w:t>личилось количество детей с ОВЗ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079"/>
        <w:gridCol w:w="2079"/>
        <w:gridCol w:w="2079"/>
      </w:tblGrid>
      <w:tr w:rsidR="00144E36" w:rsidRPr="00144E36" w:rsidTr="001C3EF9">
        <w:tc>
          <w:tcPr>
            <w:tcW w:w="3369" w:type="dxa"/>
            <w:shd w:val="clear" w:color="auto" w:fill="auto"/>
          </w:tcPr>
          <w:p w:rsidR="00144E36" w:rsidRPr="00144E36" w:rsidRDefault="00144E36" w:rsidP="00144E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144E36" w:rsidRPr="00144E36" w:rsidRDefault="00144E36" w:rsidP="00144E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Количество д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тей с ОВЗ</w:t>
            </w:r>
          </w:p>
          <w:p w:rsidR="00144E36" w:rsidRPr="00144E36" w:rsidRDefault="00144E36" w:rsidP="00144E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079" w:type="dxa"/>
          </w:tcPr>
          <w:p w:rsidR="00144E36" w:rsidRPr="00144E36" w:rsidRDefault="00144E36" w:rsidP="00144E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Количество д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тей с ОВЗ</w:t>
            </w:r>
          </w:p>
          <w:p w:rsidR="00144E36" w:rsidRPr="00144E36" w:rsidRDefault="00144E36" w:rsidP="00144E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079" w:type="dxa"/>
          </w:tcPr>
          <w:p w:rsidR="00144E36" w:rsidRPr="00144E36" w:rsidRDefault="00144E36" w:rsidP="00144E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Количество д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тей с ОВЗ</w:t>
            </w:r>
          </w:p>
          <w:p w:rsidR="00144E36" w:rsidRPr="00144E36" w:rsidRDefault="00144E36" w:rsidP="00144E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144E36" w:rsidRPr="00144E36" w:rsidTr="001C3EF9">
        <w:tc>
          <w:tcPr>
            <w:tcW w:w="3369" w:type="dxa"/>
            <w:shd w:val="clear" w:color="auto" w:fill="auto"/>
          </w:tcPr>
          <w:p w:rsidR="00144E36" w:rsidRPr="00144E36" w:rsidRDefault="00144E36" w:rsidP="00144E3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shd w:val="clear" w:color="auto" w:fill="auto"/>
          </w:tcPr>
          <w:p w:rsidR="00144E36" w:rsidRPr="00144E36" w:rsidRDefault="00144E36" w:rsidP="00144E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079" w:type="dxa"/>
          </w:tcPr>
          <w:p w:rsidR="00144E36" w:rsidRPr="00144E36" w:rsidRDefault="00144E36" w:rsidP="00144E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 xml:space="preserve"> 425</w:t>
            </w:r>
          </w:p>
        </w:tc>
        <w:tc>
          <w:tcPr>
            <w:tcW w:w="2079" w:type="dxa"/>
          </w:tcPr>
          <w:p w:rsidR="00144E36" w:rsidRPr="00144E36" w:rsidRDefault="00144E36" w:rsidP="00144E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</w:tr>
    </w:tbl>
    <w:p w:rsidR="00144E36" w:rsidRPr="00144E36" w:rsidRDefault="00144E36" w:rsidP="00144E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4E36" w:rsidRPr="00144E36" w:rsidRDefault="00144E36" w:rsidP="00144E3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Охват  детей услугой дошкольного образования, от числа обратившихся  на 01  октября  2018 г., составляет: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4E36" w:rsidRPr="00144E36" w:rsidTr="001C3EF9"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год</w:t>
            </w:r>
          </w:p>
        </w:tc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от 1,5 до 3-х лет</w:t>
            </w:r>
          </w:p>
        </w:tc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от 3 до 7 лет</w:t>
            </w:r>
          </w:p>
        </w:tc>
      </w:tr>
      <w:tr w:rsidR="00144E36" w:rsidRPr="00144E36" w:rsidTr="001C3EF9"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2016</w:t>
            </w:r>
          </w:p>
        </w:tc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 xml:space="preserve">90%  </w:t>
            </w:r>
          </w:p>
        </w:tc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100%</w:t>
            </w:r>
          </w:p>
        </w:tc>
      </w:tr>
      <w:tr w:rsidR="00144E36" w:rsidRPr="00144E36" w:rsidTr="001C3EF9"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2017</w:t>
            </w:r>
          </w:p>
        </w:tc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83,5%</w:t>
            </w:r>
          </w:p>
        </w:tc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100%</w:t>
            </w:r>
          </w:p>
        </w:tc>
      </w:tr>
      <w:tr w:rsidR="00144E36" w:rsidRPr="00144E36" w:rsidTr="001C3EF9"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2018</w:t>
            </w:r>
          </w:p>
        </w:tc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90%</w:t>
            </w:r>
          </w:p>
        </w:tc>
        <w:tc>
          <w:tcPr>
            <w:tcW w:w="3190" w:type="dxa"/>
            <w:shd w:val="clear" w:color="auto" w:fill="auto"/>
          </w:tcPr>
          <w:p w:rsidR="00144E36" w:rsidRPr="00144E36" w:rsidRDefault="00144E36" w:rsidP="00144E36">
            <w:pPr>
              <w:pStyle w:val="af3"/>
              <w:spacing w:line="23" w:lineRule="atLeast"/>
              <w:ind w:firstLine="0"/>
              <w:rPr>
                <w:lang w:val="ru-RU"/>
              </w:rPr>
            </w:pPr>
            <w:r w:rsidRPr="00144E36">
              <w:rPr>
                <w:lang w:val="ru-RU"/>
              </w:rPr>
              <w:t>100%</w:t>
            </w:r>
          </w:p>
        </w:tc>
      </w:tr>
    </w:tbl>
    <w:p w:rsidR="00144E36" w:rsidRPr="00144E36" w:rsidRDefault="00144E36" w:rsidP="00144E3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 </w:t>
      </w:r>
      <w:r w:rsidRPr="00144E36">
        <w:rPr>
          <w:rFonts w:ascii="Times New Roman" w:hAnsi="Times New Roman" w:cs="Times New Roman"/>
          <w:sz w:val="28"/>
          <w:szCs w:val="28"/>
        </w:rPr>
        <w:tab/>
      </w:r>
    </w:p>
    <w:p w:rsidR="00144E36" w:rsidRPr="00144E36" w:rsidRDefault="00144E36" w:rsidP="00144E36">
      <w:pPr>
        <w:pStyle w:val="af3"/>
        <w:spacing w:line="360" w:lineRule="atLeast"/>
        <w:rPr>
          <w:lang w:val="ru-RU"/>
        </w:rPr>
      </w:pPr>
      <w:r w:rsidRPr="00144E36">
        <w:rPr>
          <w:lang w:val="ru-RU"/>
        </w:rPr>
        <w:lastRenderedPageBreak/>
        <w:t xml:space="preserve"> В детские сады структурные подразделения школ, расположенных в сельских территориях, кроме структурного подразделения МБДУ «</w:t>
      </w:r>
      <w:proofErr w:type="spellStart"/>
      <w:r w:rsidRPr="00144E36">
        <w:rPr>
          <w:lang w:val="ru-RU"/>
        </w:rPr>
        <w:t>Новоро</w:t>
      </w:r>
      <w:r>
        <w:rPr>
          <w:lang w:val="ru-RU"/>
        </w:rPr>
        <w:t>ждественская</w:t>
      </w:r>
      <w:proofErr w:type="spellEnd"/>
      <w:r>
        <w:rPr>
          <w:lang w:val="ru-RU"/>
        </w:rPr>
        <w:t xml:space="preserve"> СОШ» очереди нет. </w:t>
      </w:r>
    </w:p>
    <w:p w:rsidR="00144E36" w:rsidRPr="00144E36" w:rsidRDefault="00144E36" w:rsidP="00144E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Переход детей  школу</w:t>
      </w:r>
    </w:p>
    <w:tbl>
      <w:tblPr>
        <w:tblW w:w="95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1914"/>
        <w:gridCol w:w="1797"/>
        <w:gridCol w:w="1685"/>
        <w:gridCol w:w="1685"/>
      </w:tblGrid>
      <w:tr w:rsidR="00144E36" w:rsidRPr="00144E36" w:rsidTr="001C3EF9">
        <w:trPr>
          <w:trHeight w:val="41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144E36" w:rsidRPr="00144E36" w:rsidTr="001C3EF9">
        <w:trPr>
          <w:trHeight w:val="41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Из ДОУ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940 детей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868 детей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982 детей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968 ребенка</w:t>
            </w:r>
          </w:p>
        </w:tc>
      </w:tr>
      <w:tr w:rsidR="00144E36" w:rsidRPr="00144E36" w:rsidTr="001C3EF9">
        <w:trPr>
          <w:trHeight w:val="41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неорганизованные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69  детей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77 детей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70 детей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56 детей</w:t>
            </w:r>
          </w:p>
        </w:tc>
      </w:tr>
      <w:tr w:rsidR="00144E36" w:rsidRPr="00144E36" w:rsidTr="001C3EF9">
        <w:trPr>
          <w:trHeight w:val="419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1009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945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1052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b/>
                <w:sz w:val="28"/>
                <w:szCs w:val="28"/>
              </w:rPr>
              <w:t>958</w:t>
            </w:r>
          </w:p>
        </w:tc>
      </w:tr>
    </w:tbl>
    <w:p w:rsidR="00144E36" w:rsidRPr="00144E36" w:rsidRDefault="00144E36" w:rsidP="00144E3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Специалистами отдела дошкольного образования проанализированы списки по домашним детям: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E36">
        <w:rPr>
          <w:rFonts w:ascii="Times New Roman" w:hAnsi="Times New Roman" w:cs="Times New Roman"/>
          <w:bCs/>
          <w:sz w:val="28"/>
          <w:szCs w:val="28"/>
        </w:rPr>
        <w:t xml:space="preserve">Из 56 домашних детей, которые пришли в </w:t>
      </w:r>
      <w:r w:rsidRPr="00144E3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44E36">
        <w:rPr>
          <w:rFonts w:ascii="Times New Roman" w:hAnsi="Times New Roman" w:cs="Times New Roman"/>
          <w:bCs/>
          <w:sz w:val="28"/>
          <w:szCs w:val="28"/>
        </w:rPr>
        <w:t xml:space="preserve"> класс: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b/>
          <w:sz w:val="28"/>
          <w:szCs w:val="28"/>
        </w:rPr>
        <w:t>20 детей</w:t>
      </w:r>
      <w:r w:rsidRPr="00144E36">
        <w:rPr>
          <w:rFonts w:ascii="Times New Roman" w:hAnsi="Times New Roman" w:cs="Times New Roman"/>
          <w:sz w:val="28"/>
          <w:szCs w:val="28"/>
        </w:rPr>
        <w:t xml:space="preserve"> проживают в сельских территориях, а именно: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Моховляне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– 1 ребенок;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Кормовище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– 5 детей;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Невидимка – 4 ребенка;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Аитково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– 3 ребенка;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п. Кын – 2 ребенка;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ст. Кын – 5 детей.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Дети – инвалиды: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1 ребенок ОВЗ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2 ребенка СКОШ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b/>
          <w:sz w:val="28"/>
          <w:szCs w:val="28"/>
        </w:rPr>
        <w:t>36 детей</w:t>
      </w:r>
      <w:r w:rsidRPr="00144E36">
        <w:rPr>
          <w:rFonts w:ascii="Times New Roman" w:hAnsi="Times New Roman" w:cs="Times New Roman"/>
          <w:sz w:val="28"/>
          <w:szCs w:val="28"/>
        </w:rPr>
        <w:t xml:space="preserve"> в городе, а именно: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13 детей за услугой дошкольного образования не обращались;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16 детей каждый в разный промежуток времени  были зачислены в  детские с</w:t>
      </w:r>
      <w:r w:rsidRPr="00144E36">
        <w:rPr>
          <w:rFonts w:ascii="Times New Roman" w:hAnsi="Times New Roman" w:cs="Times New Roman"/>
          <w:sz w:val="28"/>
          <w:szCs w:val="28"/>
        </w:rPr>
        <w:t>а</w:t>
      </w:r>
      <w:r w:rsidRPr="00144E36">
        <w:rPr>
          <w:rFonts w:ascii="Times New Roman" w:hAnsi="Times New Roman" w:cs="Times New Roman"/>
          <w:sz w:val="28"/>
          <w:szCs w:val="28"/>
        </w:rPr>
        <w:t>ды, но договора были расторгнуты;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1 ребенок приехал с другой территории и там не посещал детский сад.</w:t>
      </w:r>
    </w:p>
    <w:p w:rsidR="00144E36" w:rsidRPr="00144E36" w:rsidRDefault="00144E36" w:rsidP="00144E36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6 детей не корректные данные от родителей, так как дети посещали детские с</w:t>
      </w:r>
      <w:r w:rsidRPr="00144E36">
        <w:rPr>
          <w:rFonts w:ascii="Times New Roman" w:hAnsi="Times New Roman" w:cs="Times New Roman"/>
          <w:sz w:val="28"/>
          <w:szCs w:val="28"/>
        </w:rPr>
        <w:t>а</w:t>
      </w:r>
      <w:r w:rsidRPr="00144E36">
        <w:rPr>
          <w:rFonts w:ascii="Times New Roman" w:hAnsi="Times New Roman" w:cs="Times New Roman"/>
          <w:sz w:val="28"/>
          <w:szCs w:val="28"/>
        </w:rPr>
        <w:t>ды.</w:t>
      </w:r>
    </w:p>
    <w:p w:rsidR="00144E36" w:rsidRPr="00144E36" w:rsidRDefault="00144E36" w:rsidP="00144E3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По предварительным результатам  комплектования на 2019-2020 учебный год.</w:t>
      </w:r>
    </w:p>
    <w:p w:rsidR="00144E36" w:rsidRPr="00144E36" w:rsidRDefault="00144E36" w:rsidP="00144E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67" w:type="dxa"/>
        <w:tblLook w:val="04A0" w:firstRow="1" w:lastRow="0" w:firstColumn="1" w:lastColumn="0" w:noHBand="0" w:noVBand="1"/>
      </w:tblPr>
      <w:tblGrid>
        <w:gridCol w:w="1111"/>
        <w:gridCol w:w="1134"/>
        <w:gridCol w:w="890"/>
        <w:gridCol w:w="909"/>
        <w:gridCol w:w="1309"/>
        <w:gridCol w:w="1121"/>
        <w:gridCol w:w="1435"/>
        <w:gridCol w:w="1858"/>
      </w:tblGrid>
      <w:tr w:rsidR="00144E36" w:rsidRPr="00144E36" w:rsidTr="001C3EF9">
        <w:trPr>
          <w:trHeight w:val="1289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мест для комплект</w:t>
            </w: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детей, з</w:t>
            </w: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явившихся на получ</w:t>
            </w: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услуги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детей, получивших направление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детей, не получивших место от тех, кто </w:t>
            </w:r>
            <w:proofErr w:type="gramStart"/>
            <w:r w:rsidRPr="0014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заявлялся</w:t>
            </w:r>
            <w:proofErr w:type="gramEnd"/>
            <w:r w:rsidRPr="00144E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2019 г.</w:t>
            </w:r>
          </w:p>
        </w:tc>
      </w:tr>
      <w:tr w:rsidR="00144E36" w:rsidRPr="00144E36" w:rsidTr="001C3EF9">
        <w:trPr>
          <w:trHeight w:val="21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3 -7</w:t>
            </w:r>
          </w:p>
        </w:tc>
      </w:tr>
      <w:tr w:rsidR="00144E36" w:rsidRPr="00144E36" w:rsidTr="001C3EF9">
        <w:trPr>
          <w:trHeight w:val="45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44E36" w:rsidRPr="00144E36" w:rsidRDefault="00144E36" w:rsidP="00144E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4E36" w:rsidRPr="00144E36" w:rsidRDefault="00144E36" w:rsidP="00144E3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lastRenderedPageBreak/>
        <w:tab/>
        <w:t>Все дети, рожденные в 2017 году, получат направление в детский сад при усл</w:t>
      </w:r>
      <w:r w:rsidRPr="00144E36">
        <w:rPr>
          <w:rFonts w:ascii="Times New Roman" w:hAnsi="Times New Roman" w:cs="Times New Roman"/>
          <w:sz w:val="28"/>
          <w:szCs w:val="28"/>
        </w:rPr>
        <w:t>о</w:t>
      </w:r>
      <w:r w:rsidRPr="00144E36">
        <w:rPr>
          <w:rFonts w:ascii="Times New Roman" w:hAnsi="Times New Roman" w:cs="Times New Roman"/>
          <w:sz w:val="28"/>
          <w:szCs w:val="28"/>
        </w:rPr>
        <w:t>вии успешного прохождения предварительной медицинской комиссии. В МБДОУ «Детский сад № 38» открыт прием детей рожденных с января по март 2018 г.</w:t>
      </w:r>
    </w:p>
    <w:p w:rsidR="00144E36" w:rsidRPr="00144E36" w:rsidRDefault="00144E36" w:rsidP="00144E3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В 2019-2020  уч. г. будут функционировать группы общеразвивающей, компе</w:t>
      </w:r>
      <w:r w:rsidRPr="00144E36">
        <w:rPr>
          <w:rFonts w:ascii="Times New Roman" w:hAnsi="Times New Roman" w:cs="Times New Roman"/>
          <w:sz w:val="28"/>
          <w:szCs w:val="28"/>
        </w:rPr>
        <w:t>н</w:t>
      </w:r>
      <w:r w:rsidRPr="00144E36">
        <w:rPr>
          <w:rFonts w:ascii="Times New Roman" w:hAnsi="Times New Roman" w:cs="Times New Roman"/>
          <w:sz w:val="28"/>
          <w:szCs w:val="28"/>
        </w:rPr>
        <w:t xml:space="preserve">сирующей и комбинированной направленности. </w:t>
      </w:r>
      <w:r w:rsidRPr="00144E36">
        <w:rPr>
          <w:rFonts w:ascii="Times New Roman" w:hAnsi="Times New Roman" w:cs="Times New Roman"/>
          <w:sz w:val="28"/>
          <w:szCs w:val="28"/>
        </w:rPr>
        <w:tab/>
      </w:r>
    </w:p>
    <w:p w:rsidR="00144E36" w:rsidRPr="00144E36" w:rsidRDefault="00144E36" w:rsidP="00144E36">
      <w:pPr>
        <w:pStyle w:val="a5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Увеличение количества групп компенсирующей направленности и уменьшение  групп комбинированной направленности обусловлено увеличением детей, имеющих статус ОВЗ и конструктивным подходом администрации к ОО комплектованию сп</w:t>
      </w:r>
      <w:r w:rsidRPr="00144E36">
        <w:rPr>
          <w:rFonts w:ascii="Times New Roman" w:hAnsi="Times New Roman" w:cs="Times New Roman"/>
          <w:sz w:val="28"/>
          <w:szCs w:val="28"/>
        </w:rPr>
        <w:t>е</w:t>
      </w:r>
      <w:r w:rsidRPr="00144E36">
        <w:rPr>
          <w:rFonts w:ascii="Times New Roman" w:hAnsi="Times New Roman" w:cs="Times New Roman"/>
          <w:sz w:val="28"/>
          <w:szCs w:val="28"/>
        </w:rPr>
        <w:t>циализированных групп.</w:t>
      </w:r>
    </w:p>
    <w:p w:rsidR="00144E36" w:rsidRPr="00144E36" w:rsidRDefault="00144E36" w:rsidP="00144E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44E36" w:rsidRPr="00144E36" w:rsidRDefault="00144E36" w:rsidP="00144E3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624" w:type="dxa"/>
        <w:tblInd w:w="-459" w:type="dxa"/>
        <w:tblLook w:val="04A0" w:firstRow="1" w:lastRow="0" w:firstColumn="1" w:lastColumn="0" w:noHBand="0" w:noVBand="1"/>
      </w:tblPr>
      <w:tblGrid>
        <w:gridCol w:w="870"/>
        <w:gridCol w:w="764"/>
        <w:gridCol w:w="187"/>
        <w:gridCol w:w="699"/>
        <w:gridCol w:w="750"/>
        <w:gridCol w:w="982"/>
        <w:gridCol w:w="764"/>
        <w:gridCol w:w="886"/>
        <w:gridCol w:w="659"/>
        <w:gridCol w:w="765"/>
        <w:gridCol w:w="896"/>
        <w:gridCol w:w="992"/>
        <w:gridCol w:w="992"/>
        <w:gridCol w:w="1418"/>
      </w:tblGrid>
      <w:tr w:rsidR="00144E36" w:rsidRPr="00144E36" w:rsidTr="00144E36">
        <w:trPr>
          <w:gridAfter w:val="11"/>
          <w:wAfter w:w="9803" w:type="dxa"/>
          <w:trHeight w:val="377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4E36" w:rsidRPr="00144E36" w:rsidTr="00144E36">
        <w:trPr>
          <w:trHeight w:val="37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общеразвивающие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компенсирующие</w:t>
            </w:r>
          </w:p>
        </w:tc>
        <w:tc>
          <w:tcPr>
            <w:tcW w:w="42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комбинированные</w:t>
            </w:r>
          </w:p>
        </w:tc>
      </w:tr>
      <w:tr w:rsidR="00144E36" w:rsidRPr="00144E36" w:rsidTr="00144E36">
        <w:trPr>
          <w:trHeight w:val="3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них детей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них д</w:t>
            </w: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тей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них детей</w:t>
            </w:r>
          </w:p>
        </w:tc>
      </w:tr>
      <w:tr w:rsidR="00144E36" w:rsidRPr="00144E36" w:rsidTr="00144E36">
        <w:trPr>
          <w:trHeight w:val="3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3 -7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3 -7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3 -7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3 -7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3 -7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E36" w:rsidRPr="00144E36" w:rsidRDefault="00144E36" w:rsidP="00144E3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3 -7 </w:t>
            </w:r>
          </w:p>
        </w:tc>
      </w:tr>
      <w:tr w:rsidR="00144E36" w:rsidRPr="00144E36" w:rsidTr="00144E36">
        <w:trPr>
          <w:trHeight w:val="377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2018-2019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1622</w:t>
            </w:r>
          </w:p>
        </w:tc>
      </w:tr>
      <w:tr w:rsidR="00144E36" w:rsidRPr="00144E36" w:rsidTr="00144E36">
        <w:trPr>
          <w:trHeight w:val="37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2019 2020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E36" w:rsidRPr="00144E36" w:rsidRDefault="00144E36" w:rsidP="00144E3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E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1591</w:t>
            </w:r>
          </w:p>
        </w:tc>
      </w:tr>
    </w:tbl>
    <w:p w:rsidR="00144E36" w:rsidRPr="00144E36" w:rsidRDefault="00144E36" w:rsidP="00144E3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</w:r>
      <w:r w:rsidRPr="00144E36">
        <w:rPr>
          <w:rFonts w:ascii="Times New Roman" w:hAnsi="Times New Roman" w:cs="Times New Roman"/>
          <w:b/>
          <w:sz w:val="28"/>
          <w:szCs w:val="28"/>
        </w:rPr>
        <w:t>2. Развитие вариативных форм организации дошкольного образования</w:t>
      </w:r>
    </w:p>
    <w:p w:rsidR="00144E36" w:rsidRPr="00144E36" w:rsidRDefault="00144E36" w:rsidP="00144E36">
      <w:pPr>
        <w:pStyle w:val="a5"/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E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В течение 2017-2018 гг. была проведена работа по  открытию   «Семейной д</w:t>
      </w:r>
      <w:r w:rsidRPr="00144E36">
        <w:rPr>
          <w:rFonts w:ascii="Times New Roman" w:hAnsi="Times New Roman" w:cs="Times New Roman"/>
          <w:sz w:val="28"/>
          <w:szCs w:val="28"/>
        </w:rPr>
        <w:t>о</w:t>
      </w:r>
      <w:r w:rsidRPr="00144E36">
        <w:rPr>
          <w:rFonts w:ascii="Times New Roman" w:hAnsi="Times New Roman" w:cs="Times New Roman"/>
          <w:sz w:val="28"/>
          <w:szCs w:val="28"/>
        </w:rPr>
        <w:t xml:space="preserve">школьной группы» на основании заявления 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Владыкиной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П.Н. Планировалось прикр</w:t>
      </w:r>
      <w:r w:rsidRPr="00144E36">
        <w:rPr>
          <w:rFonts w:ascii="Times New Roman" w:hAnsi="Times New Roman" w:cs="Times New Roman"/>
          <w:sz w:val="28"/>
          <w:szCs w:val="28"/>
        </w:rPr>
        <w:t>е</w:t>
      </w:r>
      <w:r w:rsidRPr="00144E36">
        <w:rPr>
          <w:rFonts w:ascii="Times New Roman" w:hAnsi="Times New Roman" w:cs="Times New Roman"/>
          <w:sz w:val="28"/>
          <w:szCs w:val="28"/>
        </w:rPr>
        <w:t>пить вышеуказанную группу к МАДОУ «Детский сад № 26». Для оформления де</w:t>
      </w:r>
      <w:r w:rsidRPr="00144E36">
        <w:rPr>
          <w:rFonts w:ascii="Times New Roman" w:hAnsi="Times New Roman" w:cs="Times New Roman"/>
          <w:sz w:val="28"/>
          <w:szCs w:val="28"/>
        </w:rPr>
        <w:t>я</w:t>
      </w:r>
      <w:r w:rsidRPr="00144E36">
        <w:rPr>
          <w:rFonts w:ascii="Times New Roman" w:hAnsi="Times New Roman" w:cs="Times New Roman"/>
          <w:sz w:val="28"/>
          <w:szCs w:val="28"/>
        </w:rPr>
        <w:t xml:space="preserve">тельности группы  и получения лицензии на 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 xml:space="preserve"> образовательной деятел</w:t>
      </w:r>
      <w:r w:rsidRPr="00144E36">
        <w:rPr>
          <w:rFonts w:ascii="Times New Roman" w:hAnsi="Times New Roman" w:cs="Times New Roman"/>
          <w:sz w:val="28"/>
          <w:szCs w:val="28"/>
        </w:rPr>
        <w:t>ь</w:t>
      </w:r>
      <w:r w:rsidRPr="00144E36">
        <w:rPr>
          <w:rFonts w:ascii="Times New Roman" w:hAnsi="Times New Roman" w:cs="Times New Roman"/>
          <w:sz w:val="28"/>
          <w:szCs w:val="28"/>
        </w:rPr>
        <w:t>ности было необходимо получить заключения надзорных органов. Однако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 xml:space="preserve"> получить положительное  экспертное заключение от специалистов ФБУЗ «Центр гигиены и эпидемиологии в Пермском крае»  не удалось. (Основание: экспертное заключение  от 07 марта 2019 г. № 86-ВФ). Деятельность по открытию семейной дошкольной группы приостановлена. Дети 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Владыкиной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П.Н. посещают МАДОУ «Детский сад № 26».</w:t>
      </w:r>
    </w:p>
    <w:p w:rsidR="00144E36" w:rsidRPr="00144E36" w:rsidRDefault="00144E36" w:rsidP="00144E36">
      <w:pPr>
        <w:pStyle w:val="a5"/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Реализация муниципального  проекта «Дошкольный сертификат» (основ</w:t>
      </w:r>
      <w:r w:rsidRPr="00144E36">
        <w:rPr>
          <w:rFonts w:ascii="Times New Roman" w:hAnsi="Times New Roman" w:cs="Times New Roman"/>
          <w:sz w:val="28"/>
          <w:szCs w:val="28"/>
        </w:rPr>
        <w:t>а</w:t>
      </w:r>
      <w:r w:rsidRPr="00144E36">
        <w:rPr>
          <w:rFonts w:ascii="Times New Roman" w:hAnsi="Times New Roman" w:cs="Times New Roman"/>
          <w:sz w:val="28"/>
          <w:szCs w:val="28"/>
        </w:rPr>
        <w:t xml:space="preserve">ние:  решение Думы 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городского округа от 22 марта 2018 г № 139 «Об утверждении Положения о порядке предоставления субсидий на финансовое обесп</w:t>
      </w:r>
      <w:r w:rsidRPr="00144E36">
        <w:rPr>
          <w:rFonts w:ascii="Times New Roman" w:hAnsi="Times New Roman" w:cs="Times New Roman"/>
          <w:sz w:val="28"/>
          <w:szCs w:val="28"/>
        </w:rPr>
        <w:t>е</w:t>
      </w:r>
      <w:r w:rsidRPr="00144E36">
        <w:rPr>
          <w:rFonts w:ascii="Times New Roman" w:hAnsi="Times New Roman" w:cs="Times New Roman"/>
          <w:sz w:val="28"/>
          <w:szCs w:val="28"/>
        </w:rPr>
        <w:t>чение получения детьми с 1,5 до 7 лет, проживающими в отдаленных сельских терр</w:t>
      </w:r>
      <w:r w:rsidRPr="00144E36">
        <w:rPr>
          <w:rFonts w:ascii="Times New Roman" w:hAnsi="Times New Roman" w:cs="Times New Roman"/>
          <w:sz w:val="28"/>
          <w:szCs w:val="28"/>
        </w:rPr>
        <w:t>и</w:t>
      </w:r>
      <w:r w:rsidRPr="00144E36">
        <w:rPr>
          <w:rFonts w:ascii="Times New Roman" w:hAnsi="Times New Roman" w:cs="Times New Roman"/>
          <w:sz w:val="28"/>
          <w:szCs w:val="28"/>
        </w:rPr>
        <w:t>ториях, не имеющих образовательных организаций, реализующих образовательную программу дошкольного образования, услуги по развитию и времяпровождению у и</w:t>
      </w:r>
      <w:r w:rsidRPr="00144E36">
        <w:rPr>
          <w:rFonts w:ascii="Times New Roman" w:hAnsi="Times New Roman" w:cs="Times New Roman"/>
          <w:sz w:val="28"/>
          <w:szCs w:val="28"/>
        </w:rPr>
        <w:t>н</w:t>
      </w:r>
      <w:r w:rsidRPr="00144E36">
        <w:rPr>
          <w:rFonts w:ascii="Times New Roman" w:hAnsi="Times New Roman" w:cs="Times New Roman"/>
          <w:sz w:val="28"/>
          <w:szCs w:val="28"/>
        </w:rPr>
        <w:t>дивидуальных предпринимателей, негосударственных организаций и иных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 xml:space="preserve"> юридич</w:t>
      </w:r>
      <w:r w:rsidRPr="00144E36">
        <w:rPr>
          <w:rFonts w:ascii="Times New Roman" w:hAnsi="Times New Roman" w:cs="Times New Roman"/>
          <w:sz w:val="28"/>
          <w:szCs w:val="28"/>
        </w:rPr>
        <w:t>е</w:t>
      </w:r>
      <w:r w:rsidRPr="00144E36">
        <w:rPr>
          <w:rFonts w:ascii="Times New Roman" w:hAnsi="Times New Roman" w:cs="Times New Roman"/>
          <w:sz w:val="28"/>
          <w:szCs w:val="28"/>
        </w:rPr>
        <w:t xml:space="preserve">ских лиц, оказывающих данный вид услуг»). </w:t>
      </w:r>
    </w:p>
    <w:p w:rsidR="00144E36" w:rsidRPr="00144E36" w:rsidRDefault="00144E36" w:rsidP="00144E36">
      <w:pPr>
        <w:pStyle w:val="af3"/>
        <w:spacing w:line="360" w:lineRule="atLeast"/>
        <w:rPr>
          <w:lang w:val="ru-RU"/>
        </w:rPr>
      </w:pPr>
      <w:r w:rsidRPr="00144E36">
        <w:rPr>
          <w:lang w:val="ru-RU"/>
        </w:rPr>
        <w:t xml:space="preserve">В 2018 – 2019 уч. г. услугой воспользовалось  16   детей дошкольного возраста.  Деятельность в клубе д. </w:t>
      </w:r>
      <w:proofErr w:type="spellStart"/>
      <w:r w:rsidRPr="00144E36">
        <w:rPr>
          <w:lang w:val="ru-RU"/>
        </w:rPr>
        <w:t>Аитково</w:t>
      </w:r>
      <w:proofErr w:type="spellEnd"/>
      <w:r w:rsidRPr="00144E36">
        <w:rPr>
          <w:lang w:val="ru-RU"/>
        </w:rPr>
        <w:t xml:space="preserve"> прекращена, так как услуга оказалась не востреб</w:t>
      </w:r>
      <w:r w:rsidRPr="00144E36">
        <w:rPr>
          <w:lang w:val="ru-RU"/>
        </w:rPr>
        <w:t>о</w:t>
      </w:r>
      <w:r w:rsidRPr="00144E36">
        <w:rPr>
          <w:lang w:val="ru-RU"/>
        </w:rPr>
        <w:t xml:space="preserve">ванной. Занятия  ведутся с детьми в здании школы, охват  услугой незначительный. </w:t>
      </w:r>
    </w:p>
    <w:p w:rsidR="00144E36" w:rsidRPr="00144E36" w:rsidRDefault="00144E36" w:rsidP="00144E36">
      <w:pPr>
        <w:pStyle w:val="af3"/>
        <w:spacing w:line="360" w:lineRule="atLeast"/>
        <w:rPr>
          <w:lang w:val="ru-RU"/>
        </w:rPr>
      </w:pPr>
      <w:r w:rsidRPr="00144E36">
        <w:rPr>
          <w:lang w:val="ru-RU"/>
        </w:rPr>
        <w:t>Из 56 детей дошкольного  возраста  (2018 – 2012 г.р.):</w:t>
      </w:r>
    </w:p>
    <w:p w:rsidR="00144E36" w:rsidRPr="00144E36" w:rsidRDefault="00144E36" w:rsidP="00144E36">
      <w:pPr>
        <w:pStyle w:val="af3"/>
        <w:spacing w:line="360" w:lineRule="atLeast"/>
        <w:rPr>
          <w:lang w:val="ru-RU"/>
        </w:rPr>
      </w:pPr>
      <w:r w:rsidRPr="00144E36">
        <w:rPr>
          <w:lang w:val="ru-RU"/>
        </w:rPr>
        <w:t xml:space="preserve">8 детей посещают детский сад п. </w:t>
      </w:r>
      <w:proofErr w:type="spellStart"/>
      <w:r w:rsidRPr="00144E36">
        <w:rPr>
          <w:lang w:val="ru-RU"/>
        </w:rPr>
        <w:t>Шаква</w:t>
      </w:r>
      <w:proofErr w:type="spellEnd"/>
      <w:r w:rsidRPr="00144E36">
        <w:rPr>
          <w:lang w:val="ru-RU"/>
        </w:rPr>
        <w:t>;</w:t>
      </w:r>
    </w:p>
    <w:p w:rsidR="00144E36" w:rsidRPr="00144E36" w:rsidRDefault="00144E36" w:rsidP="00144E36">
      <w:pPr>
        <w:pStyle w:val="af3"/>
        <w:spacing w:line="360" w:lineRule="atLeast"/>
        <w:rPr>
          <w:lang w:val="ru-RU"/>
        </w:rPr>
      </w:pPr>
      <w:r w:rsidRPr="00144E36">
        <w:rPr>
          <w:lang w:val="ru-RU"/>
        </w:rPr>
        <w:lastRenderedPageBreak/>
        <w:t>2 ребенка детский сад с. Новорождественское;</w:t>
      </w:r>
    </w:p>
    <w:p w:rsidR="00144E36" w:rsidRPr="00144E36" w:rsidRDefault="00144E36" w:rsidP="00144E36">
      <w:pPr>
        <w:pStyle w:val="af3"/>
        <w:spacing w:line="360" w:lineRule="atLeast"/>
        <w:rPr>
          <w:lang w:val="ru-RU"/>
        </w:rPr>
      </w:pPr>
      <w:r w:rsidRPr="00144E36">
        <w:rPr>
          <w:lang w:val="ru-RU"/>
        </w:rPr>
        <w:t>16 детей получили услугу через «Дошкольный сертификат».</w:t>
      </w:r>
    </w:p>
    <w:p w:rsidR="00144E36" w:rsidRPr="00144E36" w:rsidRDefault="00144E36" w:rsidP="00144E36">
      <w:pPr>
        <w:pStyle w:val="af3"/>
        <w:spacing w:line="360" w:lineRule="atLeast"/>
        <w:rPr>
          <w:lang w:val="ru-RU"/>
        </w:rPr>
      </w:pPr>
      <w:r w:rsidRPr="00144E36">
        <w:rPr>
          <w:lang w:val="ru-RU"/>
        </w:rPr>
        <w:t xml:space="preserve">30 детей услугу дошкольного образования не получают.  </w:t>
      </w:r>
    </w:p>
    <w:p w:rsidR="00144E36" w:rsidRPr="00144E36" w:rsidRDefault="00144E36" w:rsidP="00144E36">
      <w:pPr>
        <w:pStyle w:val="af3"/>
        <w:spacing w:line="360" w:lineRule="atLeast"/>
        <w:rPr>
          <w:lang w:val="ru-RU"/>
        </w:rPr>
      </w:pPr>
      <w:r w:rsidRPr="00144E36">
        <w:rPr>
          <w:lang w:val="ru-RU"/>
        </w:rPr>
        <w:t xml:space="preserve">Группу кратковременного пребывания у индивидуального предпринимателя О.Е. </w:t>
      </w:r>
      <w:proofErr w:type="spellStart"/>
      <w:r w:rsidRPr="00144E36">
        <w:rPr>
          <w:lang w:val="ru-RU"/>
        </w:rPr>
        <w:t>Гашева</w:t>
      </w:r>
      <w:proofErr w:type="spellEnd"/>
      <w:r w:rsidRPr="00144E36">
        <w:rPr>
          <w:lang w:val="ru-RU"/>
        </w:rPr>
        <w:t xml:space="preserve"> (негосударственный сектор)  посещает 20 детей в возрасте от 1 до 2 лет. </w:t>
      </w:r>
    </w:p>
    <w:p w:rsidR="00144E36" w:rsidRPr="00144E36" w:rsidRDefault="00144E36" w:rsidP="00144E36">
      <w:pPr>
        <w:tabs>
          <w:tab w:val="left" w:pos="425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36" w:rsidRPr="00144E36" w:rsidRDefault="00144E36" w:rsidP="00144E36">
      <w:pPr>
        <w:tabs>
          <w:tab w:val="left" w:pos="4253"/>
        </w:tabs>
        <w:spacing w:after="0" w:line="36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E36">
        <w:rPr>
          <w:rFonts w:ascii="Times New Roman" w:hAnsi="Times New Roman" w:cs="Times New Roman"/>
          <w:b/>
          <w:sz w:val="28"/>
          <w:szCs w:val="28"/>
        </w:rPr>
        <w:t>3. Развитие замещающих форм дошкольного образования</w:t>
      </w:r>
    </w:p>
    <w:p w:rsidR="00144E36" w:rsidRPr="00144E36" w:rsidRDefault="00144E36" w:rsidP="00144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В период с февраля 2018 по май 2019 года в Службу ранней помощи  открытую при МБДОУ «Детский сад № 38» обратилось 19 семей. </w:t>
      </w:r>
    </w:p>
    <w:p w:rsidR="00144E36" w:rsidRPr="00144E36" w:rsidRDefault="00144E36" w:rsidP="00144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Специалисты СРП провели анкетирование семьями  по «Программе точной оценки уровня развития детей KID&lt;R&gt; /RCDI-2000» и психолого-педагогическую ди</w:t>
      </w:r>
      <w:r w:rsidRPr="00144E36">
        <w:rPr>
          <w:rFonts w:ascii="Times New Roman" w:hAnsi="Times New Roman" w:cs="Times New Roman"/>
          <w:sz w:val="28"/>
          <w:szCs w:val="28"/>
        </w:rPr>
        <w:t>а</w:t>
      </w:r>
      <w:r w:rsidRPr="00144E36">
        <w:rPr>
          <w:rFonts w:ascii="Times New Roman" w:hAnsi="Times New Roman" w:cs="Times New Roman"/>
          <w:sz w:val="28"/>
          <w:szCs w:val="28"/>
        </w:rPr>
        <w:t xml:space="preserve">гностику детей. </w:t>
      </w:r>
    </w:p>
    <w:p w:rsidR="00144E36" w:rsidRPr="00144E36" w:rsidRDefault="00144E36" w:rsidP="00144E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Все семьи получили консультации  по результатам диагностики. </w:t>
      </w:r>
    </w:p>
    <w:p w:rsidR="00144E36" w:rsidRPr="00144E36" w:rsidRDefault="00144E36" w:rsidP="00144E3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Из всех детей, прошедших диагностику, 9  прошли курс коррекционно-развивающих занятий, и 4 из них  записались на  повторный курс. 5 детей было направлено в ПМПК на установление статуса ребенка с ОВЗ. </w:t>
      </w:r>
    </w:p>
    <w:p w:rsidR="00144E36" w:rsidRPr="00144E36" w:rsidRDefault="00144E36" w:rsidP="00144E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Специалисты СРП приняли участие в  краевом конкурсе лучших практик работы с детьми раннего возраста.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В период с февраля 2018 по май 2019 года в Службу ранней помощи  открытую при МАДОУ «Детский сад № 39» обратилось 2 семьи. Семьи получили консультац</w:t>
      </w:r>
      <w:r w:rsidRPr="00144E36">
        <w:rPr>
          <w:rFonts w:ascii="Times New Roman" w:hAnsi="Times New Roman" w:cs="Times New Roman"/>
          <w:sz w:val="28"/>
          <w:szCs w:val="28"/>
        </w:rPr>
        <w:t>и</w:t>
      </w:r>
      <w:r w:rsidRPr="00144E36">
        <w:rPr>
          <w:rFonts w:ascii="Times New Roman" w:hAnsi="Times New Roman" w:cs="Times New Roman"/>
          <w:sz w:val="28"/>
          <w:szCs w:val="28"/>
        </w:rPr>
        <w:t>онную помощь.</w:t>
      </w:r>
    </w:p>
    <w:p w:rsidR="00144E36" w:rsidRPr="00144E36" w:rsidRDefault="00144E36" w:rsidP="00144E36">
      <w:pPr>
        <w:pStyle w:val="a5"/>
        <w:spacing w:line="360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4E36">
        <w:rPr>
          <w:rFonts w:ascii="Times New Roman" w:hAnsi="Times New Roman" w:cs="Times New Roman"/>
          <w:b/>
          <w:sz w:val="28"/>
          <w:szCs w:val="28"/>
        </w:rPr>
        <w:tab/>
      </w:r>
      <w:r w:rsidRPr="00144E36">
        <w:rPr>
          <w:rFonts w:ascii="Times New Roman" w:hAnsi="Times New Roman" w:cs="Times New Roman"/>
          <w:sz w:val="28"/>
          <w:szCs w:val="28"/>
        </w:rPr>
        <w:t>Специалисты СРП приняли участие в  КПК по организации СРП, успешно защитили модель деятельности своей службы и представили ее на  краевой научно  - практической конференции «Мир один для всех».</w:t>
      </w:r>
    </w:p>
    <w:p w:rsidR="00144E36" w:rsidRPr="00144E36" w:rsidRDefault="00144E36" w:rsidP="00144E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44E36" w:rsidRPr="00144E36" w:rsidRDefault="00144E36" w:rsidP="00144E36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color w:val="000000"/>
          <w:sz w:val="28"/>
          <w:szCs w:val="28"/>
        </w:rPr>
        <w:tab/>
        <w:t>В рамках реализации  муниципального проекта «Дошкольный автобус» состоя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ся повторный  выезд специалистов ДОО в структурное подразделение МБОУ «</w:t>
      </w:r>
      <w:proofErr w:type="spellStart"/>
      <w:r w:rsidRPr="00144E36">
        <w:rPr>
          <w:rFonts w:ascii="Times New Roman" w:hAnsi="Times New Roman" w:cs="Times New Roman"/>
          <w:color w:val="000000"/>
          <w:sz w:val="28"/>
          <w:szCs w:val="28"/>
        </w:rPr>
        <w:t>Корм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вищенская</w:t>
      </w:r>
      <w:proofErr w:type="spellEnd"/>
      <w:r w:rsidRPr="00144E36">
        <w:rPr>
          <w:rFonts w:ascii="Times New Roman" w:hAnsi="Times New Roman" w:cs="Times New Roman"/>
          <w:color w:val="000000"/>
          <w:sz w:val="28"/>
          <w:szCs w:val="28"/>
        </w:rPr>
        <w:t xml:space="preserve"> ООШ» «Детский сад п. </w:t>
      </w:r>
      <w:proofErr w:type="spellStart"/>
      <w:r w:rsidRPr="00144E36">
        <w:rPr>
          <w:rFonts w:ascii="Times New Roman" w:hAnsi="Times New Roman" w:cs="Times New Roman"/>
          <w:color w:val="000000"/>
          <w:sz w:val="28"/>
          <w:szCs w:val="28"/>
        </w:rPr>
        <w:t>Кормовище</w:t>
      </w:r>
      <w:proofErr w:type="spellEnd"/>
      <w:r w:rsidRPr="00144E36">
        <w:rPr>
          <w:rFonts w:ascii="Times New Roman" w:hAnsi="Times New Roman" w:cs="Times New Roman"/>
          <w:color w:val="000000"/>
          <w:sz w:val="28"/>
          <w:szCs w:val="28"/>
        </w:rPr>
        <w:t>». Специалисты отметили прирост в с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 xml:space="preserve">держании РППС. </w:t>
      </w: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Выезд по результатам  деятельности коллектива  по организации РППС </w:t>
      </w:r>
      <w:r w:rsidRPr="00144E3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СОШ № 65» с/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 xml:space="preserve"> «Детский сад ст. Кын» не состоялся.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color w:val="000000"/>
          <w:sz w:val="28"/>
          <w:szCs w:val="28"/>
        </w:rPr>
        <w:tab/>
        <w:t>В связи с низкой активностью воспитателей, работающих с детьми в разново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растных группах, расположенных в сельских территориях Слет воспитателей разн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возрастных групп не проведен.</w:t>
      </w: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color w:val="000000"/>
          <w:sz w:val="28"/>
          <w:szCs w:val="28"/>
        </w:rPr>
        <w:t xml:space="preserve"> В дальнейшем необходимо:</w:t>
      </w:r>
    </w:p>
    <w:p w:rsidR="00144E36" w:rsidRPr="00144E36" w:rsidRDefault="00144E36" w:rsidP="00144E36">
      <w:pPr>
        <w:pStyle w:val="a5"/>
        <w:spacing w:line="36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color w:val="000000"/>
          <w:sz w:val="28"/>
          <w:szCs w:val="28"/>
        </w:rPr>
        <w:t>1. Продолжить работу с детьми и педагогами структурных подразделений сел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ских школ в рамках реализации проекта «Дошкольный автобус».</w:t>
      </w: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b/>
          <w:sz w:val="28"/>
          <w:szCs w:val="28"/>
        </w:rPr>
        <w:lastRenderedPageBreak/>
        <w:t>4. Создание условий для получения бесплатного доступного дошкольного образ</w:t>
      </w:r>
      <w:r w:rsidRPr="00144E36">
        <w:rPr>
          <w:rFonts w:ascii="Times New Roman" w:hAnsi="Times New Roman" w:cs="Times New Roman"/>
          <w:b/>
          <w:sz w:val="28"/>
          <w:szCs w:val="28"/>
        </w:rPr>
        <w:t>о</w:t>
      </w:r>
      <w:r w:rsidRPr="00144E36">
        <w:rPr>
          <w:rFonts w:ascii="Times New Roman" w:hAnsi="Times New Roman" w:cs="Times New Roman"/>
          <w:b/>
          <w:sz w:val="28"/>
          <w:szCs w:val="28"/>
        </w:rPr>
        <w:t>вания</w:t>
      </w: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 xml:space="preserve">В 2019 г. в рамках 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  Министерства образования  и науки Пермского края и ДОО детские сады получили  оборудование на общую сумму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 xml:space="preserve"> -  </w:t>
      </w:r>
      <w:r w:rsidRPr="00144E36">
        <w:rPr>
          <w:rFonts w:ascii="Times New Roman" w:hAnsi="Times New Roman" w:cs="Times New Roman"/>
          <w:bCs/>
          <w:sz w:val="28"/>
          <w:szCs w:val="28"/>
        </w:rPr>
        <w:t xml:space="preserve">????? </w:t>
      </w:r>
      <w:proofErr w:type="gramEnd"/>
      <w:r w:rsidRPr="00144E36">
        <w:rPr>
          <w:rFonts w:ascii="Times New Roman" w:hAnsi="Times New Roman" w:cs="Times New Roman"/>
          <w:bCs/>
          <w:sz w:val="28"/>
          <w:szCs w:val="28"/>
        </w:rPr>
        <w:t>руб.:</w:t>
      </w: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bCs/>
          <w:sz w:val="28"/>
          <w:szCs w:val="28"/>
        </w:rPr>
      </w:pPr>
      <w:r w:rsidRPr="00144E36">
        <w:rPr>
          <w:rFonts w:ascii="Times New Roman" w:hAnsi="Times New Roman" w:cs="Times New Roman"/>
          <w:bCs/>
          <w:sz w:val="28"/>
          <w:szCs w:val="28"/>
        </w:rPr>
        <w:t>МАДОУ «Детский  сад № 39» - на общую сумму:</w:t>
      </w:r>
      <w:r w:rsidRPr="0014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420 932,71 </w:t>
      </w:r>
      <w:r w:rsidRPr="00144E36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СОШ № 65» с/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 xml:space="preserve"> «Детский сад ст. Кын»- на общую сумму - ????</w:t>
      </w:r>
    </w:p>
    <w:p w:rsidR="00144E36" w:rsidRPr="00144E36" w:rsidRDefault="00144E36" w:rsidP="00144E36">
      <w:pPr>
        <w:pStyle w:val="a3"/>
        <w:shd w:val="clear" w:color="auto" w:fill="FFFFFF"/>
        <w:spacing w:before="0" w:beforeAutospacing="0" w:after="0" w:line="360" w:lineRule="exact"/>
        <w:ind w:firstLine="709"/>
        <w:jc w:val="both"/>
        <w:rPr>
          <w:sz w:val="28"/>
          <w:szCs w:val="28"/>
        </w:rPr>
      </w:pPr>
      <w:r w:rsidRPr="00144E36">
        <w:rPr>
          <w:sz w:val="28"/>
          <w:szCs w:val="28"/>
        </w:rPr>
        <w:t>В 4 учреждениях оборудованы сенсорные комната с учетом категории детей с особыми образовательными потребностями. При размещении материалов и оборуд</w:t>
      </w:r>
      <w:r w:rsidRPr="00144E36">
        <w:rPr>
          <w:sz w:val="28"/>
          <w:szCs w:val="28"/>
        </w:rPr>
        <w:t>о</w:t>
      </w:r>
      <w:r w:rsidRPr="00144E36">
        <w:rPr>
          <w:sz w:val="28"/>
          <w:szCs w:val="28"/>
        </w:rPr>
        <w:t>вания педагоги учитывают  соответствие пространства группового помещения: сектор активной деятельности – 50%, сектор спокойной деятельности – 20%, рабочий сектор – 30% (но пространство каждой групповой комнаты может трансформироваться, по</w:t>
      </w:r>
      <w:r w:rsidRPr="00144E36">
        <w:rPr>
          <w:sz w:val="28"/>
          <w:szCs w:val="28"/>
        </w:rPr>
        <w:t>з</w:t>
      </w:r>
      <w:r w:rsidRPr="00144E36">
        <w:rPr>
          <w:sz w:val="28"/>
          <w:szCs w:val="28"/>
        </w:rPr>
        <w:t>воляя использовать ограниченное помещение наилучшим образом).</w:t>
      </w:r>
    </w:p>
    <w:p w:rsidR="00144E36" w:rsidRPr="00144E36" w:rsidRDefault="00144E36" w:rsidP="00144E36">
      <w:pPr>
        <w:pStyle w:val="a3"/>
        <w:shd w:val="clear" w:color="auto" w:fill="FFFFFF"/>
        <w:spacing w:before="0" w:beforeAutospacing="0" w:after="0" w:line="360" w:lineRule="exact"/>
        <w:ind w:firstLine="709"/>
        <w:jc w:val="both"/>
        <w:rPr>
          <w:sz w:val="28"/>
          <w:szCs w:val="28"/>
        </w:rPr>
      </w:pPr>
      <w:r w:rsidRPr="00144E36">
        <w:rPr>
          <w:sz w:val="28"/>
          <w:szCs w:val="28"/>
        </w:rPr>
        <w:t xml:space="preserve">  Однако</w:t>
      </w:r>
      <w:proofErr w:type="gramStart"/>
      <w:r w:rsidRPr="00144E36">
        <w:rPr>
          <w:sz w:val="28"/>
          <w:szCs w:val="28"/>
        </w:rPr>
        <w:t>,</w:t>
      </w:r>
      <w:proofErr w:type="gramEnd"/>
      <w:r w:rsidRPr="00144E36">
        <w:rPr>
          <w:sz w:val="28"/>
          <w:szCs w:val="28"/>
        </w:rPr>
        <w:t xml:space="preserve"> необходимо пополнить оснащение для физического развития детей, а так же обновить имеющийся раздаточный материал по познавательному развитию. Оборудовать кабинеты педагогов – психологов. Поэтому дальнейшая работа по п</w:t>
      </w:r>
      <w:r w:rsidRPr="00144E36">
        <w:rPr>
          <w:sz w:val="28"/>
          <w:szCs w:val="28"/>
        </w:rPr>
        <w:t>о</w:t>
      </w:r>
      <w:r w:rsidRPr="00144E36">
        <w:rPr>
          <w:sz w:val="28"/>
          <w:szCs w:val="28"/>
        </w:rPr>
        <w:t>полнению предметно-развивающей среды будет продолжена.</w:t>
      </w: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144E36">
        <w:rPr>
          <w:rFonts w:ascii="Times New Roman" w:hAnsi="Times New Roman" w:cs="Times New Roman"/>
          <w:b/>
          <w:sz w:val="28"/>
          <w:szCs w:val="28"/>
        </w:rPr>
        <w:t>Содержание образования</w:t>
      </w:r>
    </w:p>
    <w:p w:rsidR="00144E36" w:rsidRPr="00144E36" w:rsidRDefault="00144E36" w:rsidP="00144E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       Общее количество педагогов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092"/>
        <w:gridCol w:w="1928"/>
        <w:gridCol w:w="2483"/>
        <w:gridCol w:w="1837"/>
      </w:tblGrid>
      <w:tr w:rsidR="00144E36" w:rsidRPr="00144E36" w:rsidTr="001C3EF9">
        <w:trPr>
          <w:trHeight w:val="1408"/>
        </w:trPr>
        <w:tc>
          <w:tcPr>
            <w:tcW w:w="1782" w:type="dxa"/>
            <w:shd w:val="clear" w:color="auto" w:fill="auto"/>
          </w:tcPr>
          <w:p w:rsidR="00144E36" w:rsidRPr="00144E36" w:rsidRDefault="00144E36" w:rsidP="00144E36">
            <w:pPr>
              <w:pStyle w:val="a4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023" w:type="dxa"/>
          </w:tcPr>
          <w:p w:rsidR="00144E36" w:rsidRPr="00144E36" w:rsidRDefault="00144E36" w:rsidP="00144E36">
            <w:pPr>
              <w:pStyle w:val="a4"/>
              <w:spacing w:after="0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педагогических работников</w:t>
            </w:r>
          </w:p>
        </w:tc>
        <w:tc>
          <w:tcPr>
            <w:tcW w:w="2605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74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Первая квалиф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кационная катег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</w:p>
        </w:tc>
        <w:tc>
          <w:tcPr>
            <w:tcW w:w="1513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144E36" w:rsidRPr="00144E36" w:rsidTr="001C3EF9">
        <w:trPr>
          <w:trHeight w:val="557"/>
        </w:trPr>
        <w:tc>
          <w:tcPr>
            <w:tcW w:w="1782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023" w:type="dxa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605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30 (8,3%)</w:t>
            </w:r>
          </w:p>
        </w:tc>
        <w:tc>
          <w:tcPr>
            <w:tcW w:w="1974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66 (18%)</w:t>
            </w:r>
          </w:p>
        </w:tc>
        <w:tc>
          <w:tcPr>
            <w:tcW w:w="1513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116 (32%)</w:t>
            </w:r>
          </w:p>
        </w:tc>
      </w:tr>
      <w:tr w:rsidR="00144E36" w:rsidRPr="00144E36" w:rsidTr="001C3EF9">
        <w:trPr>
          <w:trHeight w:val="571"/>
        </w:trPr>
        <w:tc>
          <w:tcPr>
            <w:tcW w:w="1782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023" w:type="dxa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2605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78 (21,2%)</w:t>
            </w:r>
          </w:p>
        </w:tc>
        <w:tc>
          <w:tcPr>
            <w:tcW w:w="1974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91 (25,1%)</w:t>
            </w:r>
          </w:p>
        </w:tc>
        <w:tc>
          <w:tcPr>
            <w:tcW w:w="1513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136 (37,6%)</w:t>
            </w:r>
          </w:p>
        </w:tc>
      </w:tr>
      <w:tr w:rsidR="00144E36" w:rsidRPr="00144E36" w:rsidTr="001C3EF9">
        <w:trPr>
          <w:trHeight w:val="571"/>
        </w:trPr>
        <w:tc>
          <w:tcPr>
            <w:tcW w:w="1782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2023" w:type="dxa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2605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84 (23%)</w:t>
            </w:r>
          </w:p>
        </w:tc>
        <w:tc>
          <w:tcPr>
            <w:tcW w:w="1974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98 (27%)</w:t>
            </w:r>
          </w:p>
        </w:tc>
        <w:tc>
          <w:tcPr>
            <w:tcW w:w="1513" w:type="dxa"/>
            <w:shd w:val="clear" w:color="auto" w:fill="auto"/>
          </w:tcPr>
          <w:p w:rsidR="00144E36" w:rsidRPr="00144E36" w:rsidRDefault="00144E36" w:rsidP="00144E3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E36">
              <w:rPr>
                <w:rFonts w:ascii="Times New Roman" w:hAnsi="Times New Roman" w:cs="Times New Roman"/>
                <w:sz w:val="28"/>
                <w:szCs w:val="28"/>
              </w:rPr>
              <w:t>115 (31%)</w:t>
            </w:r>
          </w:p>
        </w:tc>
      </w:tr>
    </w:tbl>
    <w:p w:rsidR="00144E36" w:rsidRPr="00144E36" w:rsidRDefault="00144E36" w:rsidP="00144E36">
      <w:pPr>
        <w:pStyle w:val="a4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Количество педагогов, прошедших обучение на КПК по тематике ФГОС 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р</w:t>
      </w:r>
      <w:r w:rsidRPr="00144E36">
        <w:rPr>
          <w:rFonts w:ascii="Times New Roman" w:hAnsi="Times New Roman" w:cs="Times New Roman"/>
          <w:sz w:val="28"/>
          <w:szCs w:val="28"/>
        </w:rPr>
        <w:t>а</w:t>
      </w:r>
      <w:r w:rsidRPr="00144E36">
        <w:rPr>
          <w:rFonts w:ascii="Times New Roman" w:hAnsi="Times New Roman" w:cs="Times New Roman"/>
          <w:sz w:val="28"/>
          <w:szCs w:val="28"/>
        </w:rPr>
        <w:t>боте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 xml:space="preserve"> с детьми ОВЗ, работе с детьми раннего возраста  за период  01.01.2018 по 31.05.2019  - 144 педагога на бюджетных курсах в соответствии с планом  курсовой подготовки.</w:t>
      </w:r>
    </w:p>
    <w:p w:rsidR="00144E36" w:rsidRPr="00144E36" w:rsidRDefault="00144E36" w:rsidP="001C3EF9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color w:val="000000"/>
          <w:sz w:val="28"/>
          <w:szCs w:val="28"/>
        </w:rPr>
        <w:t>В штате ДОО появились учител</w:t>
      </w:r>
      <w:proofErr w:type="gramStart"/>
      <w:r w:rsidRPr="00144E36">
        <w:rPr>
          <w:rFonts w:ascii="Times New Roman" w:hAnsi="Times New Roman" w:cs="Times New Roman"/>
          <w:color w:val="000000"/>
          <w:sz w:val="28"/>
          <w:szCs w:val="28"/>
        </w:rPr>
        <w:t>я–</w:t>
      </w:r>
      <w:proofErr w:type="gramEnd"/>
      <w:r w:rsidRPr="00144E36">
        <w:rPr>
          <w:rFonts w:ascii="Times New Roman" w:hAnsi="Times New Roman" w:cs="Times New Roman"/>
          <w:color w:val="000000"/>
          <w:sz w:val="28"/>
          <w:szCs w:val="28"/>
        </w:rPr>
        <w:t xml:space="preserve"> дефектологи и социальные педагоги, увел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чилось количество учителей –логопедов и педагогов-психологов.</w:t>
      </w:r>
    </w:p>
    <w:p w:rsidR="00144E36" w:rsidRPr="00144E36" w:rsidRDefault="00144E36" w:rsidP="00144E36">
      <w:pPr>
        <w:pStyle w:val="a5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  <w:r w:rsidRPr="00144E3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3B4D2D3" wp14:editId="7B08D1B3">
            <wp:extent cx="6153150" cy="241808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За период с сентября 2018 по май 2019 года в 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городском округе  на базе прошли следующие мероприятия по реализации ФГОС 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МБДОУ «Детский сад № 11»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 xml:space="preserve">Состоялась межтерриториальная научно-практическая конференция «Взгляд на детство  с трёх сторон» под руководством </w:t>
      </w:r>
      <w:proofErr w:type="spellStart"/>
      <w:r w:rsidRPr="00144E36">
        <w:rPr>
          <w:rFonts w:ascii="Times New Roman" w:eastAsia="Times New Roman" w:hAnsi="Times New Roman" w:cs="Times New Roman"/>
          <w:sz w:val="28"/>
          <w:szCs w:val="28"/>
        </w:rPr>
        <w:t>Венковой</w:t>
      </w:r>
      <w:proofErr w:type="spellEnd"/>
      <w:r w:rsidRPr="00144E36">
        <w:rPr>
          <w:rFonts w:ascii="Times New Roman" w:eastAsia="Times New Roman" w:hAnsi="Times New Roman" w:cs="Times New Roman"/>
          <w:sz w:val="28"/>
          <w:szCs w:val="28"/>
        </w:rPr>
        <w:t xml:space="preserve"> З.Л., кандидата пед</w:t>
      </w:r>
      <w:r w:rsidRPr="00144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4E36">
        <w:rPr>
          <w:rFonts w:ascii="Times New Roman" w:eastAsia="Times New Roman" w:hAnsi="Times New Roman" w:cs="Times New Roman"/>
          <w:sz w:val="28"/>
          <w:szCs w:val="28"/>
        </w:rPr>
        <w:t>гогических наук, доцента кафедры педагогики и психоло</w:t>
      </w:r>
      <w:r w:rsidRPr="00144E36">
        <w:rPr>
          <w:rFonts w:ascii="Times New Roman" w:hAnsi="Times New Roman" w:cs="Times New Roman"/>
          <w:sz w:val="28"/>
          <w:szCs w:val="28"/>
        </w:rPr>
        <w:t>гии детства ПГГПУ, препод</w:t>
      </w:r>
      <w:r w:rsidRPr="00144E36">
        <w:rPr>
          <w:rFonts w:ascii="Times New Roman" w:hAnsi="Times New Roman" w:cs="Times New Roman"/>
          <w:sz w:val="28"/>
          <w:szCs w:val="28"/>
        </w:rPr>
        <w:t>а</w:t>
      </w:r>
      <w:r w:rsidRPr="00144E36">
        <w:rPr>
          <w:rFonts w:ascii="Times New Roman" w:hAnsi="Times New Roman" w:cs="Times New Roman"/>
          <w:sz w:val="28"/>
          <w:szCs w:val="28"/>
        </w:rPr>
        <w:t>вателя</w:t>
      </w:r>
      <w:r w:rsidRPr="00144E36">
        <w:rPr>
          <w:rFonts w:ascii="Times New Roman" w:eastAsia="Times New Roman" w:hAnsi="Times New Roman" w:cs="Times New Roman"/>
          <w:sz w:val="28"/>
          <w:szCs w:val="28"/>
        </w:rPr>
        <w:t> А</w:t>
      </w:r>
      <w:r w:rsidRPr="00144E36">
        <w:rPr>
          <w:rFonts w:ascii="Times New Roman" w:hAnsi="Times New Roman" w:cs="Times New Roman"/>
          <w:sz w:val="28"/>
          <w:szCs w:val="28"/>
        </w:rPr>
        <w:t xml:space="preserve">НО ДПО «Карьера и образование».  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 xml:space="preserve">Подготовлены материалы для участия 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 xml:space="preserve"> Всероссийском  конкурсе 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 xml:space="preserve">имени Л.С. Выготского. 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Тупия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Р.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>, воспитатель, стала одним из победителей конкурса. И приняла участие в летней сессии, проводимой НО «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Рыбоков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Фонд»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МБДОУ «Детский сад № 17»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Утверждены в качестве краевой опорной площадки по духовно-нравственному воспитанию на основании приказа Министерства образования и науки Пермского края от 07 июля 2019 СЭД-26-01-06-590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МАДОУ «ЦРР - детский сад № 21»</w:t>
      </w:r>
    </w:p>
    <w:p w:rsidR="00144E36" w:rsidRPr="00144E36" w:rsidRDefault="00144E36" w:rsidP="00144E3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E3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 мероприятие «КАРАПУЗ-ФЕСТ»     для </w:t>
      </w:r>
      <w:proofErr w:type="gramStart"/>
      <w:r w:rsidRPr="00144E36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proofErr w:type="gramEnd"/>
      <w:r w:rsidRPr="00144E36">
        <w:rPr>
          <w:rFonts w:ascii="Times New Roman" w:eastAsia="Times New Roman" w:hAnsi="Times New Roman" w:cs="Times New Roman"/>
          <w:sz w:val="28"/>
          <w:szCs w:val="28"/>
        </w:rPr>
        <w:t xml:space="preserve">   раб</w:t>
      </w:r>
      <w:r w:rsidRPr="00144E3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4E36">
        <w:rPr>
          <w:rFonts w:ascii="Times New Roman" w:eastAsia="Times New Roman" w:hAnsi="Times New Roman" w:cs="Times New Roman"/>
          <w:sz w:val="28"/>
          <w:szCs w:val="28"/>
        </w:rPr>
        <w:t xml:space="preserve">тающих с детьми раннего возраста, муниципальное  мероприятие «Педагогическая премьера «Финансы и дети». </w:t>
      </w:r>
    </w:p>
    <w:p w:rsidR="00144E36" w:rsidRPr="00144E36" w:rsidRDefault="00144E36" w:rsidP="00144E36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E36">
        <w:rPr>
          <w:rFonts w:ascii="Times New Roman" w:eastAsia="Times New Roman" w:hAnsi="Times New Roman" w:cs="Times New Roman"/>
          <w:sz w:val="28"/>
          <w:szCs w:val="28"/>
        </w:rPr>
        <w:t xml:space="preserve">Заняли второе место в краевом конкурсе </w:t>
      </w:r>
      <w:r w:rsidRPr="00144E36">
        <w:rPr>
          <w:rFonts w:ascii="Times New Roman" w:hAnsi="Times New Roman" w:cs="Times New Roman"/>
          <w:sz w:val="28"/>
          <w:szCs w:val="28"/>
        </w:rPr>
        <w:t>«Ребенок в объективе ФГОС – 2018» в номинации Фото-каталог «Образовательный ДВОР»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МБДОУ «Детский сад № 38»</w:t>
      </w:r>
    </w:p>
    <w:p w:rsidR="00144E36" w:rsidRPr="00144E36" w:rsidRDefault="00144E36" w:rsidP="00144E36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 xml:space="preserve">Образовательный практикум для педагогов города «Практические аспекты сопровождения ребенка с ОВЗ в образовательном процессе». </w:t>
      </w:r>
    </w:p>
    <w:p w:rsidR="00144E36" w:rsidRPr="00144E36" w:rsidRDefault="00144E36" w:rsidP="00144E36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 xml:space="preserve">Прошла открытая муниципальная конференция-стажировка по технологии ОТСМ-ТРИЗ-РТВ (ноябрь 2018г.). </w:t>
      </w:r>
    </w:p>
    <w:p w:rsidR="00144E36" w:rsidRPr="00144E36" w:rsidRDefault="00144E36" w:rsidP="00144E36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 xml:space="preserve">Проведен открытый муниципальный конкурс игр и пособий по технологии «С ТРИЗ интересней!» </w:t>
      </w:r>
    </w:p>
    <w:p w:rsidR="00144E36" w:rsidRPr="00144E36" w:rsidRDefault="00144E36" w:rsidP="00144E36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 xml:space="preserve">Прошел муниципальный конкурс детских исследовательских проектов «МОЙ ПРОЕКТ» </w:t>
      </w:r>
    </w:p>
    <w:p w:rsidR="00144E36" w:rsidRPr="00144E36" w:rsidRDefault="00144E36" w:rsidP="00144E36">
      <w:pPr>
        <w:tabs>
          <w:tab w:val="left" w:pos="28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 xml:space="preserve">Состоялся краевой 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практическо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-ориентированный семинар «Мир один для всех» 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lastRenderedPageBreak/>
        <w:t>Также МБДОУ «Детский сад № 38» является организатором Открытого мун</w:t>
      </w:r>
      <w:r w:rsidRPr="00144E36">
        <w:rPr>
          <w:rFonts w:ascii="Times New Roman" w:hAnsi="Times New Roman" w:cs="Times New Roman"/>
          <w:sz w:val="28"/>
          <w:szCs w:val="28"/>
        </w:rPr>
        <w:t>и</w:t>
      </w:r>
      <w:r w:rsidRPr="00144E36">
        <w:rPr>
          <w:rFonts w:ascii="Times New Roman" w:hAnsi="Times New Roman" w:cs="Times New Roman"/>
          <w:sz w:val="28"/>
          <w:szCs w:val="28"/>
        </w:rPr>
        <w:t xml:space="preserve">ципального конкурса детского творчества «Лысьва – город детства и добра» 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 МАДОУ «Детский сад № 39» МО «ЛГО»  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Проведены этапы робототехнического Форума «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 xml:space="preserve"> Команда  детского сада заняла первое место.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Одержали победу в  краевом конкурсе «Ребенок в объективе ФГОС – 2018» в номинации «</w:t>
      </w:r>
      <w:proofErr w:type="gramStart"/>
      <w:r w:rsidRPr="00144E36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proofErr w:type="gramEnd"/>
      <w:r w:rsidRPr="00144E36">
        <w:rPr>
          <w:rFonts w:ascii="Times New Roman" w:hAnsi="Times New Roman" w:cs="Times New Roman"/>
          <w:sz w:val="28"/>
          <w:szCs w:val="28"/>
        </w:rPr>
        <w:t>оваяПрактика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Представлена педагогическая мастерская «Лысьва – территория детского тури</w:t>
      </w:r>
      <w:r w:rsidRPr="00144E36">
        <w:rPr>
          <w:rFonts w:ascii="Times New Roman" w:hAnsi="Times New Roman" w:cs="Times New Roman"/>
          <w:sz w:val="28"/>
          <w:szCs w:val="28"/>
        </w:rPr>
        <w:t>з</w:t>
      </w:r>
      <w:r w:rsidRPr="00144E36">
        <w:rPr>
          <w:rFonts w:ascii="Times New Roman" w:hAnsi="Times New Roman" w:cs="Times New Roman"/>
          <w:sz w:val="28"/>
          <w:szCs w:val="28"/>
        </w:rPr>
        <w:t>ма»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Работал городской постоянно действующий семинар для педагогов ДОУ «Де</w:t>
      </w:r>
      <w:r w:rsidRPr="00144E36">
        <w:rPr>
          <w:rFonts w:ascii="Times New Roman" w:hAnsi="Times New Roman" w:cs="Times New Roman"/>
          <w:sz w:val="28"/>
          <w:szCs w:val="28"/>
        </w:rPr>
        <w:t>т</w:t>
      </w:r>
      <w:r w:rsidRPr="00144E36">
        <w:rPr>
          <w:rFonts w:ascii="Times New Roman" w:hAnsi="Times New Roman" w:cs="Times New Roman"/>
          <w:sz w:val="28"/>
          <w:szCs w:val="28"/>
        </w:rPr>
        <w:t>ский туризм».</w:t>
      </w:r>
    </w:p>
    <w:p w:rsidR="00144E36" w:rsidRPr="00144E36" w:rsidRDefault="00144E36" w:rsidP="00144E36">
      <w:pPr>
        <w:pStyle w:val="a3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910"/>
        </w:tabs>
        <w:spacing w:before="0" w:beforeAutospacing="0" w:after="0" w:line="360" w:lineRule="auto"/>
        <w:jc w:val="both"/>
        <w:rPr>
          <w:sz w:val="28"/>
          <w:szCs w:val="28"/>
        </w:rPr>
      </w:pPr>
      <w:r w:rsidRPr="00144E36">
        <w:rPr>
          <w:sz w:val="28"/>
          <w:szCs w:val="28"/>
        </w:rPr>
        <w:tab/>
        <w:t xml:space="preserve"> Информационная поддержка реализации стандарта дошкольного образования осуществляется через сайты детских садов, группе ВК «Управление образования» и «ЦНМО Лысьва»,  общественно-политической газете «Искра».</w:t>
      </w:r>
    </w:p>
    <w:p w:rsidR="00144E36" w:rsidRPr="00144E36" w:rsidRDefault="00144E36" w:rsidP="00144E36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44E36">
        <w:rPr>
          <w:rFonts w:ascii="Times New Roman" w:hAnsi="Times New Roman" w:cs="Times New Roman"/>
          <w:sz w:val="28"/>
          <w:szCs w:val="28"/>
        </w:rPr>
        <w:t>Для педагогов ДОО в рамках продолжения проекта «Читаем ВМЕСТЕ», специ</w:t>
      </w:r>
      <w:r w:rsidRPr="00144E36">
        <w:rPr>
          <w:rFonts w:ascii="Times New Roman" w:hAnsi="Times New Roman" w:cs="Times New Roman"/>
          <w:sz w:val="28"/>
          <w:szCs w:val="28"/>
        </w:rPr>
        <w:t>а</w:t>
      </w:r>
      <w:r w:rsidRPr="00144E36">
        <w:rPr>
          <w:rFonts w:ascii="Times New Roman" w:hAnsi="Times New Roman" w:cs="Times New Roman"/>
          <w:sz w:val="28"/>
          <w:szCs w:val="28"/>
        </w:rPr>
        <w:t>листом МАУ ДПО «ЦНМО» Орловой С.Р. был организован сетевой проект «#Читаем Пермское» В рамках реализации проекта педагоги научились работать в различных интернет – сервисах и использовать их в своей профессиональной деятельности, а главное</w:t>
      </w:r>
      <w:r w:rsidRPr="0014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получилось так, что весь учебный год провели, знакомя детей с произведен</w:t>
      </w:r>
      <w:r w:rsidRPr="0014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4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ями писателей Пермского края, с чрезвычайно богатой и</w:t>
      </w:r>
      <w:proofErr w:type="gramEnd"/>
      <w:r w:rsidRPr="0014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литературой, которую можно назвать «литературой </w:t>
      </w:r>
      <w:proofErr w:type="spellStart"/>
      <w:r w:rsidRPr="0014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Прикамья</w:t>
      </w:r>
      <w:proofErr w:type="spellEnd"/>
      <w:r w:rsidRPr="0014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</w:p>
    <w:p w:rsidR="00144E36" w:rsidRPr="00144E36" w:rsidRDefault="00144E36" w:rsidP="00144E3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</w:r>
      <w:r w:rsidRPr="00144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E36">
        <w:rPr>
          <w:rFonts w:ascii="Times New Roman" w:hAnsi="Times New Roman" w:cs="Times New Roman"/>
          <w:sz w:val="28"/>
          <w:szCs w:val="28"/>
        </w:rPr>
        <w:t xml:space="preserve">Активными участниками образовательного процесса в соответствии с ФГОС 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 xml:space="preserve"> становятся родители. </w:t>
      </w:r>
    </w:p>
    <w:p w:rsidR="00144E36" w:rsidRPr="00144E36" w:rsidRDefault="00144E36" w:rsidP="00144E3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 xml:space="preserve">Во всех образовательных организациях, проводятся родительские конференции и стажировки, 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конкурсы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«е</w:t>
      </w:r>
      <w:proofErr w:type="gramEnd"/>
      <w:r w:rsidRPr="00144E36">
        <w:rPr>
          <w:rFonts w:ascii="Times New Roman" w:hAnsi="Times New Roman" w:cs="Times New Roman"/>
          <w:sz w:val="28"/>
          <w:szCs w:val="28"/>
        </w:rPr>
        <w:t>диный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родительский день по ФГОС»</w:t>
      </w:r>
    </w:p>
    <w:p w:rsidR="00144E36" w:rsidRPr="00144E36" w:rsidRDefault="00144E36" w:rsidP="00144E3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Активное участие принимали  команды родителей в организации и проведении робототехнического форума  «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ИКаРенок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ПараИКаРенок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>»</w:t>
      </w:r>
    </w:p>
    <w:p w:rsidR="00144E36" w:rsidRPr="00144E36" w:rsidRDefault="00144E36" w:rsidP="00144E3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 xml:space="preserve">Состоялся муниципальный Форум общественного семейного воспитания "Мы вместе". </w:t>
      </w:r>
    </w:p>
    <w:p w:rsidR="00144E36" w:rsidRPr="00144E36" w:rsidRDefault="00144E36" w:rsidP="00144E3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Семейный  клуб МБДОУ «Детский сад № 11» «Театральный балаганчик» стали фин</w:t>
      </w:r>
      <w:r w:rsidRPr="00144E36">
        <w:rPr>
          <w:rFonts w:ascii="Times New Roman" w:hAnsi="Times New Roman" w:cs="Times New Roman"/>
          <w:sz w:val="28"/>
          <w:szCs w:val="28"/>
        </w:rPr>
        <w:t>а</w:t>
      </w:r>
      <w:r w:rsidRPr="00144E36">
        <w:rPr>
          <w:rFonts w:ascii="Times New Roman" w:hAnsi="Times New Roman" w:cs="Times New Roman"/>
          <w:sz w:val="28"/>
          <w:szCs w:val="28"/>
        </w:rPr>
        <w:t>листами краевого конкурса «</w:t>
      </w:r>
      <w:proofErr w:type="spellStart"/>
      <w:r w:rsidRPr="00144E36">
        <w:rPr>
          <w:rFonts w:ascii="Times New Roman" w:hAnsi="Times New Roman" w:cs="Times New Roman"/>
          <w:sz w:val="28"/>
          <w:szCs w:val="28"/>
        </w:rPr>
        <w:t>Прикамская</w:t>
      </w:r>
      <w:proofErr w:type="spellEnd"/>
      <w:r w:rsidRPr="00144E36">
        <w:rPr>
          <w:rFonts w:ascii="Times New Roman" w:hAnsi="Times New Roman" w:cs="Times New Roman"/>
          <w:sz w:val="28"/>
          <w:szCs w:val="28"/>
        </w:rPr>
        <w:t xml:space="preserve"> семья – 2019»</w:t>
      </w:r>
    </w:p>
    <w:p w:rsidR="00144E36" w:rsidRPr="00144E36" w:rsidRDefault="00144E36" w:rsidP="00144E36">
      <w:pPr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color w:val="000000"/>
          <w:sz w:val="28"/>
          <w:szCs w:val="28"/>
        </w:rPr>
        <w:t>Отмечается  повышение качества проводимых мероприятий  краевого уровня и р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зультативное участие коллективов в мероприятиях краевого и федерального уровней.</w:t>
      </w:r>
    </w:p>
    <w:p w:rsidR="00144E36" w:rsidRPr="00144E36" w:rsidRDefault="00144E36" w:rsidP="00144E36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  традиционным  мероприятиям, </w:t>
      </w:r>
      <w:proofErr w:type="gramStart"/>
      <w:r w:rsidRPr="00144E36">
        <w:rPr>
          <w:rFonts w:ascii="Times New Roman" w:hAnsi="Times New Roman" w:cs="Times New Roman"/>
          <w:color w:val="000000"/>
          <w:sz w:val="28"/>
          <w:szCs w:val="28"/>
        </w:rPr>
        <w:t>проводимых</w:t>
      </w:r>
      <w:proofErr w:type="gramEnd"/>
      <w:r w:rsidRPr="00144E36">
        <w:rPr>
          <w:rFonts w:ascii="Times New Roman" w:hAnsi="Times New Roman" w:cs="Times New Roman"/>
          <w:color w:val="000000"/>
          <w:sz w:val="28"/>
          <w:szCs w:val="28"/>
        </w:rPr>
        <w:t xml:space="preserve"> с детьми  в 2019-2020 уч. году добавились соревнования по плаванью «Лучший маленький пловец» и соревнования по мини-футболу.</w:t>
      </w:r>
    </w:p>
    <w:p w:rsidR="00144E36" w:rsidRPr="00144E36" w:rsidRDefault="00144E36" w:rsidP="001C3EF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E3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4E36">
        <w:rPr>
          <w:rFonts w:ascii="Times New Roman" w:hAnsi="Times New Roman" w:cs="Times New Roman"/>
          <w:b/>
          <w:sz w:val="28"/>
          <w:szCs w:val="28"/>
        </w:rPr>
        <w:t>Задачи деятельности  отдела на 2019-2020 учебный  год:</w:t>
      </w:r>
    </w:p>
    <w:p w:rsidR="00144E36" w:rsidRPr="00144E36" w:rsidRDefault="00144E36" w:rsidP="001C3E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ab/>
        <w:t>1. Обеспечение государственных гарантий реализации прав на получение общ</w:t>
      </w:r>
      <w:r w:rsidRPr="00144E36">
        <w:rPr>
          <w:rFonts w:ascii="Times New Roman" w:hAnsi="Times New Roman" w:cs="Times New Roman"/>
          <w:sz w:val="28"/>
          <w:szCs w:val="28"/>
        </w:rPr>
        <w:t>е</w:t>
      </w:r>
      <w:r w:rsidRPr="00144E36">
        <w:rPr>
          <w:rFonts w:ascii="Times New Roman" w:hAnsi="Times New Roman" w:cs="Times New Roman"/>
          <w:sz w:val="28"/>
          <w:szCs w:val="28"/>
        </w:rPr>
        <w:t>доступного, безопасного и бесплатного дошкольного образования.</w:t>
      </w:r>
    </w:p>
    <w:p w:rsidR="00144E36" w:rsidRPr="00144E36" w:rsidRDefault="00144E36" w:rsidP="00144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1.1. Доступность дошкольного образования</w:t>
      </w:r>
    </w:p>
    <w:p w:rsidR="00144E36" w:rsidRPr="00144E36" w:rsidRDefault="00144E36" w:rsidP="00144E36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1.2. Развитие 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 xml:space="preserve">вариативных форм организации  дошкольного образования. </w:t>
      </w:r>
    </w:p>
    <w:p w:rsidR="00144E36" w:rsidRPr="00144E36" w:rsidRDefault="00144E36" w:rsidP="00144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1.3. Развитие «замещающих форм» дошкольного образования.</w:t>
      </w:r>
    </w:p>
    <w:p w:rsidR="00144E36" w:rsidRPr="00144E36" w:rsidRDefault="00144E36" w:rsidP="00144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E36" w:rsidRPr="00144E36" w:rsidRDefault="00144E36" w:rsidP="00144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2. Содержание образования</w:t>
      </w:r>
    </w:p>
    <w:p w:rsidR="00144E36" w:rsidRPr="00144E36" w:rsidRDefault="00144E36" w:rsidP="00144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2.1.Реализация ФГОС </w:t>
      </w:r>
      <w:proofErr w:type="gramStart"/>
      <w:r w:rsidRPr="00144E36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44E36" w:rsidRPr="00144E36" w:rsidRDefault="00144E36" w:rsidP="00144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2.2. Создание условий для получения доступного дошкольного образования детьми с ограниченными возможностями здоровья, детьми - инвалидами.</w:t>
      </w:r>
    </w:p>
    <w:p w:rsidR="00144E36" w:rsidRPr="00144E36" w:rsidRDefault="00144E36" w:rsidP="00144E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>2.3. Мониторинговые визиты в ДОО</w:t>
      </w:r>
    </w:p>
    <w:p w:rsidR="00144E36" w:rsidRPr="00144E36" w:rsidRDefault="00144E36" w:rsidP="00144E3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 3. </w:t>
      </w:r>
      <w:r w:rsidRPr="00144E36">
        <w:rPr>
          <w:rFonts w:ascii="Times New Roman" w:hAnsi="Times New Roman" w:cs="Times New Roman"/>
          <w:bCs/>
          <w:sz w:val="28"/>
          <w:szCs w:val="28"/>
        </w:rPr>
        <w:t>Развитие системы   дополнительного  образования  в образовательных орг</w:t>
      </w:r>
      <w:r w:rsidRPr="00144E36">
        <w:rPr>
          <w:rFonts w:ascii="Times New Roman" w:hAnsi="Times New Roman" w:cs="Times New Roman"/>
          <w:bCs/>
          <w:sz w:val="28"/>
          <w:szCs w:val="28"/>
        </w:rPr>
        <w:t>а</w:t>
      </w:r>
      <w:r w:rsidRPr="00144E36">
        <w:rPr>
          <w:rFonts w:ascii="Times New Roman" w:hAnsi="Times New Roman" w:cs="Times New Roman"/>
          <w:bCs/>
          <w:sz w:val="28"/>
          <w:szCs w:val="28"/>
        </w:rPr>
        <w:t xml:space="preserve">низациях, реализующих программы дошкольного образования. </w:t>
      </w:r>
    </w:p>
    <w:p w:rsidR="00144E36" w:rsidRDefault="00144E36" w:rsidP="00144E3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4E36">
        <w:rPr>
          <w:rFonts w:ascii="Times New Roman" w:hAnsi="Times New Roman" w:cs="Times New Roman"/>
          <w:sz w:val="28"/>
          <w:szCs w:val="28"/>
        </w:rPr>
        <w:t xml:space="preserve">4.  </w:t>
      </w:r>
      <w:r w:rsidRPr="00144E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Создание </w:t>
      </w:r>
      <w:r w:rsidRPr="00144E36">
        <w:rPr>
          <w:rStyle w:val="1"/>
          <w:rFonts w:ascii="Times New Roman" w:hAnsi="Times New Roman" w:cs="Times New Roman"/>
          <w:sz w:val="28"/>
          <w:szCs w:val="28"/>
        </w:rPr>
        <w:t xml:space="preserve">системы  взаимодействия с родителями  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направленной  на  разв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44E36">
        <w:rPr>
          <w:rFonts w:ascii="Times New Roman" w:hAnsi="Times New Roman" w:cs="Times New Roman"/>
          <w:color w:val="000000"/>
          <w:sz w:val="28"/>
          <w:szCs w:val="28"/>
        </w:rPr>
        <w:t>тие воспитательного потенциала семей воспитанников ДОО.</w:t>
      </w:r>
    </w:p>
    <w:p w:rsidR="001C3EF9" w:rsidRDefault="001C3EF9" w:rsidP="00144E3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3EF9" w:rsidRPr="0079088E" w:rsidRDefault="001C4F52" w:rsidP="004F06E0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Анализ д</w:t>
      </w:r>
      <w:r w:rsidR="001C3EF9">
        <w:rPr>
          <w:rFonts w:ascii="Times New Roman" w:hAnsi="Times New Roman"/>
          <w:b/>
          <w:color w:val="000000"/>
          <w:sz w:val="28"/>
          <w:szCs w:val="28"/>
          <w:lang w:eastAsia="ru-RU"/>
        </w:rPr>
        <w:t>еятель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ности отдела общего образования.</w:t>
      </w:r>
    </w:p>
    <w:p w:rsidR="001C3EF9" w:rsidRPr="004F06E0" w:rsidRDefault="001C3EF9" w:rsidP="001C3EF9">
      <w:pPr>
        <w:ind w:left="-360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Pr="004F06E0">
        <w:rPr>
          <w:rFonts w:ascii="Times New Roman" w:hAnsi="Times New Roman" w:cs="Times New Roman"/>
          <w:sz w:val="28"/>
          <w:szCs w:val="28"/>
        </w:rPr>
        <w:t>Работа отдела общего  образования  в 2018-2019 учебном году была направлена на реализацию следующих задач:</w:t>
      </w:r>
    </w:p>
    <w:p w:rsidR="001C3EF9" w:rsidRPr="004F06E0" w:rsidRDefault="001C3EF9" w:rsidP="001C3EF9">
      <w:pPr>
        <w:numPr>
          <w:ilvl w:val="0"/>
          <w:numId w:val="25"/>
        </w:numPr>
        <w:ind w:left="-426" w:firstLine="66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Обеспечение доступности, эффективности и качества образования в условиях введ</w:t>
      </w:r>
      <w:r w:rsidRPr="004F06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е</w:t>
      </w:r>
      <w:r w:rsidRPr="004F06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ния и реализации стандарта, в том числе  для детей с ОВЗ.</w:t>
      </w:r>
    </w:p>
    <w:p w:rsidR="001C3EF9" w:rsidRPr="004F06E0" w:rsidRDefault="001C3EF9" w:rsidP="001C3EF9">
      <w:pPr>
        <w:numPr>
          <w:ilvl w:val="0"/>
          <w:numId w:val="25"/>
        </w:numPr>
        <w:ind w:left="-426" w:firstLine="66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Координация деятельности ОО в вопросах содержания образования.</w:t>
      </w:r>
    </w:p>
    <w:p w:rsidR="001C3EF9" w:rsidRPr="004F06E0" w:rsidRDefault="001C3EF9" w:rsidP="001C3EF9">
      <w:pPr>
        <w:numPr>
          <w:ilvl w:val="0"/>
          <w:numId w:val="25"/>
        </w:numPr>
        <w:ind w:left="-426" w:firstLine="66"/>
        <w:contextualSpacing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Организация и проведение государственной итоговой аттестации выпускников обр</w:t>
      </w:r>
      <w:r w:rsidRPr="004F06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</w:t>
      </w:r>
      <w:r w:rsidRPr="004F06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зовательных организаций.</w:t>
      </w:r>
    </w:p>
    <w:p w:rsidR="001C3EF9" w:rsidRPr="004F06E0" w:rsidRDefault="001C3EF9" w:rsidP="001C3EF9">
      <w:pPr>
        <w:widowControl w:val="0"/>
        <w:ind w:left="-57" w:right="-63" w:firstLine="53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6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На начало  2018-19 учебного года  в 22 образовательных учреждениях округа обучалось 9042 человека. Численность контингента на конец учебного года составила 8991 человек, за учебный год из школ округа  выбыли 51  человек, основная масса из школ 3,7,11,16. «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Канабековская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ООШ» реорганизована в структурное подразделений МБОУ «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Новорождественская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СОШ», к МБОУ «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Кормовищенской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 присоединена «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Моховлянская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СОШ», к МБОУ «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Кыновская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СОШ №65»  присоединена «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Кыновская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ООШ», три коррекционные школы реорганизованы в одно юридическое лицо и на к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нец учебного года на территории  функционирует  17 образовательных  организаций с 7-мью структурными подразделениями.</w:t>
      </w:r>
    </w:p>
    <w:p w:rsidR="001C3EF9" w:rsidRPr="004F06E0" w:rsidRDefault="001C3EF9" w:rsidP="001C3EF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2018-19 учебном году  продолжался </w:t>
      </w:r>
      <w:r w:rsidRPr="004F06E0">
        <w:rPr>
          <w:rFonts w:ascii="Times New Roman" w:hAnsi="Times New Roman" w:cs="Times New Roman"/>
          <w:sz w:val="28"/>
          <w:szCs w:val="28"/>
        </w:rPr>
        <w:t xml:space="preserve">поэтапный 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переход на новые образовател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ные стандарты,  активно внедрялся стандарт для детей с ОВЗ, доля обучающихся по новым ФГОС составила 79% от числа обучающихся</w:t>
      </w:r>
      <w:proofErr w:type="gramStart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.</w:t>
      </w:r>
      <w:proofErr w:type="gramEnd"/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C3EF9" w:rsidRPr="004F06E0" w:rsidTr="001C3EF9"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Количество школьников, обучающихся по новым стандартам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% от общего количества 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1C3EF9" w:rsidRPr="004F06E0" w:rsidTr="001C3EF9"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2604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</w:tr>
      <w:tr w:rsidR="001C3EF9" w:rsidRPr="004F06E0" w:rsidTr="001C3EF9"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3516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1C3EF9" w:rsidRPr="004F06E0" w:rsidTr="001C3EF9"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4519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51,9</w:t>
            </w:r>
          </w:p>
        </w:tc>
      </w:tr>
      <w:tr w:rsidR="001C3EF9" w:rsidRPr="004F06E0" w:rsidTr="001C3EF9"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5419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</w:tr>
      <w:tr w:rsidR="001C3EF9" w:rsidRPr="004F06E0" w:rsidTr="001C3EF9"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2017-2018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6417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C3EF9" w:rsidRPr="004F06E0" w:rsidTr="001C3EF9"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7185</w:t>
            </w:r>
          </w:p>
        </w:tc>
        <w:tc>
          <w:tcPr>
            <w:tcW w:w="3190" w:type="dxa"/>
            <w:shd w:val="clear" w:color="auto" w:fill="auto"/>
          </w:tcPr>
          <w:p w:rsidR="001C3EF9" w:rsidRPr="004F06E0" w:rsidRDefault="001C3EF9" w:rsidP="001C3EF9">
            <w:pPr>
              <w:widowControl w:val="0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1C3EF9" w:rsidRPr="004F06E0" w:rsidRDefault="001C3EF9" w:rsidP="001C3EF9">
      <w:pPr>
        <w:widowControl w:val="0"/>
        <w:ind w:left="-57" w:right="-63" w:firstLine="537"/>
        <w:rPr>
          <w:rFonts w:ascii="Times New Roman" w:hAnsi="Times New Roman" w:cs="Times New Roman"/>
          <w:sz w:val="28"/>
          <w:szCs w:val="28"/>
        </w:rPr>
      </w:pPr>
    </w:p>
    <w:p w:rsidR="001C3EF9" w:rsidRPr="004F06E0" w:rsidRDefault="001C3EF9" w:rsidP="001C3EF9">
      <w:pPr>
        <w:widowControl w:val="0"/>
        <w:ind w:left="-57" w:right="-63" w:firstLine="537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школах созданы  необходимые условия: корректируется нормативная база, об</w:t>
      </w:r>
      <w:r w:rsidRPr="004F06E0">
        <w:rPr>
          <w:rFonts w:ascii="Times New Roman" w:hAnsi="Times New Roman" w:cs="Times New Roman"/>
          <w:sz w:val="28"/>
          <w:szCs w:val="28"/>
        </w:rPr>
        <w:t>у</w:t>
      </w:r>
      <w:r w:rsidRPr="004F06E0">
        <w:rPr>
          <w:rFonts w:ascii="Times New Roman" w:hAnsi="Times New Roman" w:cs="Times New Roman"/>
          <w:sz w:val="28"/>
          <w:szCs w:val="28"/>
        </w:rPr>
        <w:t xml:space="preserve">чены педагоги, закуплены современные учебники, но стареет  необходимое учебное оборудование. Педагоги уверенно демонстрируют себя на конкурсах, конференциях,  делятся своими наработками. Школьники  активно участвуют в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оли</w:t>
      </w:r>
      <w:r w:rsidRPr="004F06E0">
        <w:rPr>
          <w:rFonts w:ascii="Times New Roman" w:hAnsi="Times New Roman" w:cs="Times New Roman"/>
          <w:sz w:val="28"/>
          <w:szCs w:val="28"/>
        </w:rPr>
        <w:t>м</w:t>
      </w:r>
      <w:r w:rsidRPr="004F06E0">
        <w:rPr>
          <w:rFonts w:ascii="Times New Roman" w:hAnsi="Times New Roman" w:cs="Times New Roman"/>
          <w:sz w:val="28"/>
          <w:szCs w:val="28"/>
        </w:rPr>
        <w:t>пиаде и показывают хорошие  результаты. Практически во всех школах появились у</w:t>
      </w:r>
      <w:r w:rsidRPr="004F06E0">
        <w:rPr>
          <w:rFonts w:ascii="Times New Roman" w:hAnsi="Times New Roman" w:cs="Times New Roman"/>
          <w:sz w:val="28"/>
          <w:szCs w:val="28"/>
        </w:rPr>
        <w:t>з</w:t>
      </w:r>
      <w:r w:rsidRPr="004F06E0">
        <w:rPr>
          <w:rFonts w:ascii="Times New Roman" w:hAnsi="Times New Roman" w:cs="Times New Roman"/>
          <w:sz w:val="28"/>
          <w:szCs w:val="28"/>
        </w:rPr>
        <w:t>кие специалисты: психологи, логопеды, но работают специалисты не на полные ставки, недостаточно дефектологов.</w:t>
      </w:r>
    </w:p>
    <w:p w:rsidR="001C3EF9" w:rsidRPr="004F06E0" w:rsidRDefault="001C3EF9" w:rsidP="001C3EF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4F06E0">
        <w:rPr>
          <w:rFonts w:ascii="Times New Roman" w:hAnsi="Times New Roman" w:cs="Times New Roman"/>
          <w:sz w:val="28"/>
          <w:szCs w:val="28"/>
        </w:rPr>
        <w:t xml:space="preserve">   По адаптированным программам в школах обучается  1372 человека,  это  15%  от общего числа обучающихся.  В  2010-11 учебном году  по городу детей с ОВЗ было 641 человек – 7%.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916"/>
        <w:gridCol w:w="1983"/>
        <w:gridCol w:w="1916"/>
        <w:gridCol w:w="1714"/>
      </w:tblGrid>
      <w:tr w:rsidR="001C3EF9" w:rsidRPr="004F06E0" w:rsidTr="001C3EF9">
        <w:tc>
          <w:tcPr>
            <w:tcW w:w="2041" w:type="dxa"/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1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98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91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14" w:type="dxa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</w:tr>
      <w:tr w:rsidR="001C3EF9" w:rsidRPr="004F06E0" w:rsidTr="001C3EF9">
        <w:tc>
          <w:tcPr>
            <w:tcW w:w="2041" w:type="dxa"/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Всего детей с ОВЗ</w:t>
            </w:r>
          </w:p>
        </w:tc>
        <w:tc>
          <w:tcPr>
            <w:tcW w:w="191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909 (10%)</w:t>
            </w:r>
          </w:p>
        </w:tc>
        <w:tc>
          <w:tcPr>
            <w:tcW w:w="198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1042 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(11,6%)</w:t>
            </w:r>
          </w:p>
        </w:tc>
        <w:tc>
          <w:tcPr>
            <w:tcW w:w="191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1305 (14%)</w:t>
            </w:r>
          </w:p>
        </w:tc>
        <w:tc>
          <w:tcPr>
            <w:tcW w:w="1714" w:type="dxa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1372(15%)</w:t>
            </w:r>
          </w:p>
        </w:tc>
      </w:tr>
    </w:tbl>
    <w:p w:rsidR="001C3EF9" w:rsidRPr="004F06E0" w:rsidRDefault="001C3EF9" w:rsidP="001C3EF9">
      <w:pPr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С введением ФГОС для детей с ОВЗ  расширился спектр организаций, где реал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зуются современные технологии обучения детей с ОВЗ в условиях  инклюзивного о</w:t>
      </w:r>
      <w:r w:rsidRPr="004F06E0">
        <w:rPr>
          <w:rFonts w:ascii="Times New Roman" w:hAnsi="Times New Roman" w:cs="Times New Roman"/>
          <w:sz w:val="28"/>
          <w:szCs w:val="28"/>
        </w:rPr>
        <w:t>б</w:t>
      </w:r>
      <w:r w:rsidRPr="004F06E0">
        <w:rPr>
          <w:rFonts w:ascii="Times New Roman" w:hAnsi="Times New Roman" w:cs="Times New Roman"/>
          <w:sz w:val="28"/>
          <w:szCs w:val="28"/>
        </w:rPr>
        <w:t xml:space="preserve">разования. </w:t>
      </w:r>
    </w:p>
    <w:p w:rsidR="001C3EF9" w:rsidRPr="004F06E0" w:rsidRDefault="001C3EF9" w:rsidP="001C3EF9">
      <w:pPr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Данные   по образовательным организациям   о детях  с ОВЗ, обучающихся  в  коррекционных классах  и в условиях инклюзивного образования  в 2018-2019 уче</w:t>
      </w:r>
      <w:r w:rsidRPr="004F06E0">
        <w:rPr>
          <w:rFonts w:ascii="Times New Roman" w:hAnsi="Times New Roman" w:cs="Times New Roman"/>
          <w:sz w:val="28"/>
          <w:szCs w:val="28"/>
        </w:rPr>
        <w:t>б</w:t>
      </w:r>
      <w:r w:rsidRPr="004F06E0">
        <w:rPr>
          <w:rFonts w:ascii="Times New Roman" w:hAnsi="Times New Roman" w:cs="Times New Roman"/>
          <w:sz w:val="28"/>
          <w:szCs w:val="28"/>
        </w:rPr>
        <w:t>ном 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3829"/>
      </w:tblGrid>
      <w:tr w:rsidR="001C3EF9" w:rsidRPr="004F06E0" w:rsidTr="001C3EF9"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В коррекционных  классах</w:t>
            </w:r>
          </w:p>
        </w:tc>
        <w:tc>
          <w:tcPr>
            <w:tcW w:w="3829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В условиях инклюзивного образования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C3EF9" w:rsidRPr="004F06E0" w:rsidTr="001C3EF9"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Лицей №1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4 чел.</w:t>
            </w:r>
          </w:p>
        </w:tc>
      </w:tr>
      <w:tr w:rsidR="001C3EF9" w:rsidRPr="004F06E0" w:rsidTr="001C3EF9"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СОШ №2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17 чел.</w:t>
            </w:r>
          </w:p>
        </w:tc>
      </w:tr>
      <w:tr w:rsidR="001C3EF9" w:rsidRPr="004F06E0" w:rsidTr="001C3EF9"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НОШ №5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32 чел.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6 %</w:t>
            </w:r>
          </w:p>
        </w:tc>
        <w:tc>
          <w:tcPr>
            <w:tcW w:w="3829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36 чел.</w:t>
            </w:r>
          </w:p>
        </w:tc>
      </w:tr>
      <w:tr w:rsidR="001C3EF9" w:rsidRPr="004F06E0" w:rsidTr="001C3EF9"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СОШ №6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100 чел.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9 %</w:t>
            </w:r>
          </w:p>
        </w:tc>
        <w:tc>
          <w:tcPr>
            <w:tcW w:w="3829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43 чел.</w:t>
            </w:r>
          </w:p>
        </w:tc>
      </w:tr>
      <w:tr w:rsidR="001C3EF9" w:rsidRPr="004F06E0" w:rsidTr="001C3EF9"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СОШ №7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141 чел.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3829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31 чел.</w:t>
            </w:r>
          </w:p>
        </w:tc>
      </w:tr>
      <w:tr w:rsidR="001C3EF9" w:rsidRPr="004F06E0" w:rsidTr="001C3EF9"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ООШ №11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98 чел.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13 %</w:t>
            </w:r>
          </w:p>
        </w:tc>
        <w:tc>
          <w:tcPr>
            <w:tcW w:w="3829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29 чел.</w:t>
            </w:r>
          </w:p>
        </w:tc>
      </w:tr>
      <w:tr w:rsidR="001C3EF9" w:rsidRPr="004F06E0" w:rsidTr="001C3EF9"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ООШ №13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148 чел.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3829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15 чел.</w:t>
            </w:r>
          </w:p>
        </w:tc>
      </w:tr>
      <w:tr w:rsidR="001C3EF9" w:rsidRPr="004F06E0" w:rsidTr="001C3EF9"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СОШ №16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3 %</w:t>
            </w:r>
          </w:p>
        </w:tc>
        <w:tc>
          <w:tcPr>
            <w:tcW w:w="3829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41 чел.</w:t>
            </w:r>
          </w:p>
        </w:tc>
      </w:tr>
      <w:tr w:rsidR="001C3EF9" w:rsidRPr="004F06E0" w:rsidTr="001C3EF9"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ООШ №17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45 чел.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14 %</w:t>
            </w:r>
          </w:p>
        </w:tc>
        <w:tc>
          <w:tcPr>
            <w:tcW w:w="3829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23 чел.</w:t>
            </w:r>
          </w:p>
        </w:tc>
      </w:tr>
      <w:tr w:rsidR="001C3EF9" w:rsidRPr="004F06E0" w:rsidTr="001C3EF9"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Школа-сад</w:t>
            </w: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1 чел.</w:t>
            </w:r>
          </w:p>
        </w:tc>
      </w:tr>
    </w:tbl>
    <w:p w:rsidR="001C3EF9" w:rsidRPr="004F06E0" w:rsidRDefault="001C3EF9" w:rsidP="001C3EF9">
      <w:pPr>
        <w:ind w:hanging="540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       Для 57 школьников было организовано индивидуальное обучение на дому, 3 ребёнка обучались в форме семейного образования.                </w:t>
      </w:r>
    </w:p>
    <w:p w:rsidR="001C3EF9" w:rsidRPr="004F06E0" w:rsidRDefault="001C3EF9" w:rsidP="001C3EF9">
      <w:pPr>
        <w:ind w:hanging="540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         Обучение детей-инвалидов на дому организуется в соответствие с «Порядком», утвержденным приказом Министерства образования и науки Пермского края от 18.07.2014 № СЭД-26-01-04-627.  Обучение детей на дому организуется 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пред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ставлении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справки ВК или ИПР.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1922"/>
        <w:gridCol w:w="1922"/>
        <w:gridCol w:w="1922"/>
        <w:gridCol w:w="1722"/>
      </w:tblGrid>
      <w:tr w:rsidR="001C3EF9" w:rsidRPr="004F06E0" w:rsidTr="001C3EF9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2018-2019</w:t>
            </w:r>
          </w:p>
        </w:tc>
      </w:tr>
      <w:tr w:rsidR="001C3EF9" w:rsidRPr="004F06E0" w:rsidTr="001C3EF9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на дому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</w:tr>
    </w:tbl>
    <w:p w:rsidR="001C3EF9" w:rsidRPr="004F06E0" w:rsidRDefault="001C3EF9" w:rsidP="001C3EF9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 Для  организации обучения на дому  на основании письменного заявления  с  каждым родителем заключается  договор, согласовывается  расписание занятий. В з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 xml:space="preserve">висимости от здоровья ребёнка определяется от 9 до 18 недельных часов, с  не более  трёх часовой нагрузкой в день. </w:t>
      </w:r>
    </w:p>
    <w:p w:rsidR="001C3EF9" w:rsidRPr="004F06E0" w:rsidRDefault="001C3EF9" w:rsidP="001C3EF9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    Итог учебного года – успеваемость – 99 %, качество знаний – 39 % (как и р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зультат   прошлого года).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1405"/>
        <w:gridCol w:w="1420"/>
        <w:gridCol w:w="1420"/>
        <w:gridCol w:w="1420"/>
        <w:gridCol w:w="1315"/>
      </w:tblGrid>
      <w:tr w:rsidR="001C3EF9" w:rsidRPr="004F06E0" w:rsidTr="001C3EF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1C3EF9" w:rsidRPr="004F06E0" w:rsidTr="001C3EF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Обучалось 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на  к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нец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 уч. года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8 703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8 908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8951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9065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8991</w:t>
            </w:r>
          </w:p>
        </w:tc>
      </w:tr>
      <w:tr w:rsidR="001C3EF9" w:rsidRPr="004F06E0" w:rsidTr="001C3EF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Успевает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8553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8729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8786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8971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8891</w:t>
            </w:r>
          </w:p>
        </w:tc>
      </w:tr>
      <w:tr w:rsidR="001C3EF9" w:rsidRPr="004F06E0" w:rsidTr="001C3EF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98,3%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98,2%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1C3EF9" w:rsidRPr="004F06E0" w:rsidTr="001C3EF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На «4» и «5»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2 813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2870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2951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3091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3029</w:t>
            </w:r>
          </w:p>
        </w:tc>
      </w:tr>
      <w:tr w:rsidR="001C3EF9" w:rsidRPr="004F06E0" w:rsidTr="001C3EF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36,6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36,6%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</w:tr>
      <w:tr w:rsidR="001C3EF9" w:rsidRPr="004F06E0" w:rsidTr="001C3EF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Количество перв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классников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1031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1147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1091</w:t>
            </w:r>
          </w:p>
        </w:tc>
      </w:tr>
      <w:tr w:rsidR="001C3EF9" w:rsidRPr="004F06E0" w:rsidTr="001C3EF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Успевает (не усп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вает) первоклас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951(73)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1002(63)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1001(30)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1100(33)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1063(28)</w:t>
            </w:r>
          </w:p>
        </w:tc>
      </w:tr>
      <w:tr w:rsidR="001C3EF9" w:rsidRPr="004F06E0" w:rsidTr="001C3EF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% успеваемости первоклассников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92,9%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94,1%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97,1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1C3EF9" w:rsidRPr="004F06E0" w:rsidTr="001C3EF9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Переведены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 с ак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демической задо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женностью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1C3EF9" w:rsidRPr="004F06E0" w:rsidRDefault="001C3EF9" w:rsidP="001C3EF9">
      <w:pPr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 В целом по округу муниципальное задание выполнено.  100% успеваемость пок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зывают МБОУ «Лицей», «Школа-сад»,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Аитковская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СОШ». Но МБОУ ООШ №13»  и «Школа для детей с ОВЗ»  имеют успеваемость ниже 97%, это невыполнение  показ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телей муниципального задания.   Школы 17 имеет успеваемость 97,2 %., что на грани. Необходимо   проанализировать результаты учебного года, выявить проблемные м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 xml:space="preserve">ста, найти пути выхода, определиться с адресной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как педагогу, так и ребе</w:t>
      </w:r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>ку. Особое внимание следует уделить часто болеющим детям. Эта проблема выяв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лась при проверке организаций по работе с детьми с ОВЗ. В течении учебного года по болезни пропущено 512929 уроков,  больше, чем в прошлом году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>500114) ,   это в среднем по 57 уроков на каждого ученика, т.е.  2 недели пропущенных занятий.  Ну</w:t>
      </w:r>
      <w:r w:rsidRPr="004F06E0">
        <w:rPr>
          <w:rFonts w:ascii="Times New Roman" w:hAnsi="Times New Roman" w:cs="Times New Roman"/>
          <w:sz w:val="28"/>
          <w:szCs w:val="28"/>
        </w:rPr>
        <w:t>ж</w:t>
      </w:r>
      <w:r w:rsidRPr="004F06E0">
        <w:rPr>
          <w:rFonts w:ascii="Times New Roman" w:hAnsi="Times New Roman" w:cs="Times New Roman"/>
          <w:sz w:val="28"/>
          <w:szCs w:val="28"/>
        </w:rPr>
        <w:t>на адресная помощь и детям, которые затрудняются в освоении школьной программы. Снизилось количество условно переведённых детей с  73 до 58 человека, но  как ник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му другому им нужна  своевременная помощь и поддержка педагогов.  </w:t>
      </w:r>
      <w:r w:rsidRPr="004F06E0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</w:t>
      </w:r>
    </w:p>
    <w:p w:rsidR="001C3EF9" w:rsidRPr="004F06E0" w:rsidRDefault="001C3EF9" w:rsidP="001C3EF9">
      <w:pPr>
        <w:pStyle w:val="a3"/>
        <w:kinsoku w:val="0"/>
        <w:overflowPunct w:val="0"/>
        <w:spacing w:before="86" w:beforeAutospacing="0" w:after="0"/>
        <w:textAlignment w:val="baseline"/>
        <w:rPr>
          <w:rFonts w:eastAsia="+mn-ea"/>
          <w:kern w:val="24"/>
          <w:sz w:val="28"/>
          <w:szCs w:val="28"/>
        </w:rPr>
      </w:pPr>
      <w:r w:rsidRPr="004F06E0">
        <w:rPr>
          <w:sz w:val="28"/>
          <w:szCs w:val="28"/>
        </w:rPr>
        <w:t xml:space="preserve">       Особое внимание в учебном году было уделено тематическому аудиту: проведен мониторинг соответствия объёма и качества предоставления образовательной услуги  в  МБОУ «</w:t>
      </w:r>
      <w:proofErr w:type="spellStart"/>
      <w:r w:rsidRPr="004F06E0">
        <w:rPr>
          <w:sz w:val="28"/>
          <w:szCs w:val="28"/>
        </w:rPr>
        <w:t>Рассолёнковская</w:t>
      </w:r>
      <w:proofErr w:type="spellEnd"/>
      <w:r w:rsidRPr="004F06E0">
        <w:rPr>
          <w:sz w:val="28"/>
          <w:szCs w:val="28"/>
        </w:rPr>
        <w:t xml:space="preserve"> СОШ»</w:t>
      </w:r>
      <w:proofErr w:type="gramStart"/>
      <w:r w:rsidRPr="004F06E0">
        <w:rPr>
          <w:sz w:val="28"/>
          <w:szCs w:val="28"/>
        </w:rPr>
        <w:t>,»</w:t>
      </w:r>
      <w:proofErr w:type="spellStart"/>
      <w:proofErr w:type="gramEnd"/>
      <w:r w:rsidRPr="004F06E0">
        <w:rPr>
          <w:sz w:val="28"/>
          <w:szCs w:val="28"/>
        </w:rPr>
        <w:t>Аитковская</w:t>
      </w:r>
      <w:proofErr w:type="spellEnd"/>
      <w:r w:rsidRPr="004F06E0">
        <w:rPr>
          <w:sz w:val="28"/>
          <w:szCs w:val="28"/>
        </w:rPr>
        <w:t xml:space="preserve"> СОШ», МБОУ «СОШ №2 с углу</w:t>
      </w:r>
      <w:r w:rsidRPr="004F06E0">
        <w:rPr>
          <w:sz w:val="28"/>
          <w:szCs w:val="28"/>
        </w:rPr>
        <w:t>б</w:t>
      </w:r>
      <w:r w:rsidRPr="004F06E0">
        <w:rPr>
          <w:sz w:val="28"/>
          <w:szCs w:val="28"/>
        </w:rPr>
        <w:t>лённым изучением отдельных предметов»; проанализирована эффективность деятел</w:t>
      </w:r>
      <w:r w:rsidRPr="004F06E0">
        <w:rPr>
          <w:sz w:val="28"/>
          <w:szCs w:val="28"/>
        </w:rPr>
        <w:t>ь</w:t>
      </w:r>
      <w:r w:rsidRPr="004F06E0">
        <w:rPr>
          <w:sz w:val="28"/>
          <w:szCs w:val="28"/>
        </w:rPr>
        <w:t>ности администрации образовательных учреждений «</w:t>
      </w:r>
      <w:proofErr w:type="spellStart"/>
      <w:r w:rsidRPr="004F06E0">
        <w:rPr>
          <w:sz w:val="28"/>
          <w:szCs w:val="28"/>
        </w:rPr>
        <w:t>Новорождественская</w:t>
      </w:r>
      <w:proofErr w:type="spellEnd"/>
      <w:r w:rsidRPr="004F06E0">
        <w:rPr>
          <w:sz w:val="28"/>
          <w:szCs w:val="28"/>
        </w:rPr>
        <w:t xml:space="preserve"> СОШ»  и  МБОУ «ООШ №17», мониторинг готовности ОО к введению предмета «Астрономия». На постоянном контроле вопросы качества образования и  подготовки к ГИА</w:t>
      </w:r>
      <w:proofErr w:type="gramStart"/>
      <w:r w:rsidRPr="004F06E0">
        <w:rPr>
          <w:sz w:val="28"/>
          <w:szCs w:val="28"/>
        </w:rPr>
        <w:t xml:space="preserve"> ,</w:t>
      </w:r>
      <w:proofErr w:type="gramEnd"/>
      <w:r w:rsidRPr="004F06E0">
        <w:rPr>
          <w:sz w:val="28"/>
          <w:szCs w:val="28"/>
        </w:rPr>
        <w:t xml:space="preserve"> эти т</w:t>
      </w:r>
      <w:r w:rsidRPr="004F06E0">
        <w:rPr>
          <w:sz w:val="28"/>
          <w:szCs w:val="28"/>
        </w:rPr>
        <w:t>е</w:t>
      </w:r>
      <w:r w:rsidRPr="004F06E0">
        <w:rPr>
          <w:sz w:val="28"/>
          <w:szCs w:val="28"/>
        </w:rPr>
        <w:t xml:space="preserve">мы  рассматривались на совещаниях заместителей директоров по учебной работе, на заседаниях ГМФ. Проведена взаимопроверка  готовности к ГИА: Лицей </w:t>
      </w:r>
      <w:proofErr w:type="gramStart"/>
      <w:r w:rsidRPr="004F06E0">
        <w:rPr>
          <w:sz w:val="28"/>
          <w:szCs w:val="28"/>
        </w:rPr>
        <w:t>–С</w:t>
      </w:r>
      <w:proofErr w:type="gramEnd"/>
      <w:r w:rsidRPr="004F06E0">
        <w:rPr>
          <w:sz w:val="28"/>
          <w:szCs w:val="28"/>
        </w:rPr>
        <w:t>ОШ №7, ООШ № 13-ООШ № 17. Разработаны и полностью реализованы планы по подготовке к ГИА.  Повышение конкурентоспособности выпускников начинается не во время итоговой аттестации, оно формируется через различные контрольно-оценочные пр</w:t>
      </w:r>
      <w:r w:rsidRPr="004F06E0">
        <w:rPr>
          <w:sz w:val="28"/>
          <w:szCs w:val="28"/>
        </w:rPr>
        <w:t>о</w:t>
      </w:r>
      <w:r w:rsidRPr="004F06E0">
        <w:rPr>
          <w:sz w:val="28"/>
          <w:szCs w:val="28"/>
        </w:rPr>
        <w:t>цедуры. Одна из таких процедур – это всероссийские проверочные работы.</w:t>
      </w:r>
    </w:p>
    <w:p w:rsidR="001C3EF9" w:rsidRPr="004F06E0" w:rsidRDefault="001C3EF9" w:rsidP="001C3EF9">
      <w:pPr>
        <w:kinsoku w:val="0"/>
        <w:overflowPunct w:val="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Всероссийские проверочные работы (ВПР)  проходили в апреле 2019 года в  шта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ном режиме в 4,5,6, 10-11 классах, в режиме апробации на федеральном уровне и об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я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зательное участие на региональном уровне в 7 классах.</w:t>
      </w:r>
    </w:p>
    <w:p w:rsidR="001C3EF9" w:rsidRPr="004F06E0" w:rsidRDefault="001C3EF9" w:rsidP="001C3EF9">
      <w:pPr>
        <w:kinsoku w:val="0"/>
        <w:overflowPunct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</w:t>
      </w:r>
      <w:proofErr w:type="gramStart"/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Особенностями этого года</w:t>
      </w:r>
      <w:r w:rsidRPr="004F06E0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является п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еревод личных кабинетов ВПР под защище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ные сети передачи данных в личные кабинеты на сайте Федеральной информационной системы оценки качества образования (ФИС ОКО), назначение независимых наблюд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телей по муниципалитету не только из числа работников Управления образования и ЦНМО, но и родителей, у которых дети не участвуют в этом году в данной процедуре.</w:t>
      </w:r>
      <w:proofErr w:type="gramEnd"/>
    </w:p>
    <w:p w:rsidR="001C3EF9" w:rsidRPr="004F06E0" w:rsidRDefault="001C3EF9" w:rsidP="001C3EF9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F06E0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         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ВПР  проводятся 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различным предметам, по 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единым заданиям и оцениваются по единым критериям, </w:t>
      </w:r>
      <w:proofErr w:type="gramStart"/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разработанными</w:t>
      </w:r>
      <w:proofErr w:type="gramEnd"/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для всей страны. С их помощью диагностир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ют, какие предметные, </w:t>
      </w:r>
      <w:proofErr w:type="spellStart"/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метапредметные</w:t>
      </w:r>
      <w:proofErr w:type="spellEnd"/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результаты достигли ученики, как сформир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ваны универсальные учебные действия.</w:t>
      </w:r>
    </w:p>
    <w:p w:rsidR="001C3EF9" w:rsidRPr="004F06E0" w:rsidRDefault="001C3EF9" w:rsidP="001C3EF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Рособрнадзор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выделил 3 маркера при оценке результатов 2018 года: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авышенные результаты ВПР, 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есоответствие результатов ВПР и школьных отметок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, р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езкое изм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нение результатов одной параллели от 2017 к 2018 году. По приказу Министерства образования и науки Пермского края СЭД-26-01-17-8 от 05.04.2019 г. МБОУ «ООШ № 17» была отобрана для проведения независимой проверки работ участников ВПР  по русскому языку и математике 4,5,6, 7 классов. </w:t>
      </w:r>
    </w:p>
    <w:p w:rsidR="001C3EF9" w:rsidRPr="004F06E0" w:rsidRDefault="001C3EF9" w:rsidP="001C3EF9">
      <w:pPr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     ВПР в 4 классах проходила по 3 предметам: русский язык, математика, окр</w:t>
      </w:r>
      <w:r w:rsidRPr="004F06E0">
        <w:rPr>
          <w:rFonts w:ascii="Times New Roman" w:hAnsi="Times New Roman" w:cs="Times New Roman"/>
          <w:sz w:val="28"/>
          <w:szCs w:val="28"/>
        </w:rPr>
        <w:t>у</w:t>
      </w:r>
      <w:r w:rsidRPr="004F06E0">
        <w:rPr>
          <w:rFonts w:ascii="Times New Roman" w:hAnsi="Times New Roman" w:cs="Times New Roman"/>
          <w:sz w:val="28"/>
          <w:szCs w:val="28"/>
        </w:rPr>
        <w:t>жающий мир. Статистика по отметкам показывает, что процент   «2» выше, а «5» н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же, чем в крае, но 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уровень знаний достаточный при переходе в основную школу.</w:t>
      </w:r>
      <w:r w:rsidRPr="004F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F9" w:rsidRPr="004F06E0" w:rsidRDefault="001C3EF9" w:rsidP="001C3EF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ВПР</w:t>
      </w:r>
      <w:r w:rsidRPr="004F06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 5-7 классах прошли 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русскому языку,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математике,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истории,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биол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гии.  Настораживает,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что  процент «2» выше, чем в крае, причем рост процента не справившихся увеличивается от параллели к параллели, соответственно процент «4» и «5» уменьшается и ниже краевого;</w:t>
      </w:r>
    </w:p>
    <w:p w:rsidR="001C3EF9" w:rsidRPr="004F06E0" w:rsidRDefault="001C3EF9" w:rsidP="001C3EF9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В 6-7 классах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ВПР 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проведены по обществознанию, географии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процент «2» выше краевого, процент «4» и «5» ниже краевого.</w:t>
      </w:r>
    </w:p>
    <w:p w:rsidR="001C3EF9" w:rsidRPr="004F06E0" w:rsidRDefault="001C3EF9" w:rsidP="001C3EF9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В 7 классах ВПР по 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физике, английскому языку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выполняли  46 % обучающихся, но  процент «2» также выше краевого, а процент «4» и «5»  ниже краевых показателей.</w:t>
      </w:r>
    </w:p>
    <w:p w:rsidR="001C3EF9" w:rsidRPr="004F06E0" w:rsidRDefault="001C3EF9" w:rsidP="001C3EF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Проведя анализ статистики по отметкам можно сделать вывод, что  во всех обр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зовательных организациях на параллелях 5-7 классов идет н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есоответствие результатов ВПР и школьных отметок. В сентябре необходимо содержательно проанализировать результаты ВПР.</w:t>
      </w:r>
    </w:p>
    <w:p w:rsidR="001C3EF9" w:rsidRPr="004F06E0" w:rsidRDefault="001C3EF9" w:rsidP="001C3EF9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ВПР в 11 классе проходили по 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географии, химии, физике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биологии,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истории, английскому языку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  <w:r w:rsidRPr="004F06E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 работой  по английскому справились все, процент «4» и «5» выше краевого и составляет 89,5 %. Хорошо выполнили работу по географии, не спр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вились 2,2%, качество 62.2%; по химии, биологии (качество 47%; 49,2 %); Хуже в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</w:t>
      </w:r>
      <w:r w:rsidRPr="004F06E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полнили работы по физике (не справились 17,2%), по истории (не справились 13,4%).</w:t>
      </w:r>
    </w:p>
    <w:p w:rsidR="001C3EF9" w:rsidRPr="004F06E0" w:rsidRDefault="001C3EF9" w:rsidP="001C3EF9">
      <w:pPr>
        <w:kinsoku w:val="0"/>
        <w:overflowPunct w:val="0"/>
        <w:spacing w:before="86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Единая система оценки качества образования наряду с мониторингами и всеро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сийскими проверочными работами включает также государственную итоговую атт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</w:t>
      </w:r>
      <w:r w:rsidRPr="004F06E0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стацию для учащихся 9 и 11 классов.</w:t>
      </w:r>
    </w:p>
    <w:p w:rsidR="001C3EF9" w:rsidRPr="004F06E0" w:rsidRDefault="001C3EF9" w:rsidP="001C3EF9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ГИА выпускников 9 классов в 2019 году  проводилась </w:t>
      </w:r>
      <w:r w:rsidRPr="004F06E0">
        <w:rPr>
          <w:rFonts w:ascii="Times New Roman" w:hAnsi="Times New Roman" w:cs="Times New Roman"/>
          <w:sz w:val="28"/>
          <w:szCs w:val="28"/>
        </w:rPr>
        <w:t>с использованием мех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низмов независимой оценки. Для получения аттестата выпускнику необходимо было успешно сдать 4 экзамена.  К государственной итоговой аттестации был допущено 834  выпускника. Не допущен к итоговой аттестации  1 человек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это ученик  МБОУ «ООШ №13» ( в прошлом учебном году 6 человек,).  729  выпускников проходили итоговую аттестацию в форме ОГЭ, 105 человек  –в форме ГВЭ – государственного выпускного экзамена (это выпускники коррекционных классов и дети с ОВЗ).</w:t>
      </w:r>
    </w:p>
    <w:p w:rsidR="001C3EF9" w:rsidRPr="004F06E0" w:rsidRDefault="001C3EF9" w:rsidP="001C3EF9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 xml:space="preserve">       Сдали обязательные выпускные экзамены  в  основной период с учётом пересдачи в резервные дни: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575"/>
        <w:gridCol w:w="1547"/>
        <w:gridCol w:w="1575"/>
        <w:gridCol w:w="1575"/>
        <w:gridCol w:w="2230"/>
      </w:tblGrid>
      <w:tr w:rsidR="001C3EF9" w:rsidRPr="004F06E0" w:rsidTr="004F06E0">
        <w:tc>
          <w:tcPr>
            <w:tcW w:w="1304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Пересдача в д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полнительный период</w:t>
            </w:r>
          </w:p>
        </w:tc>
      </w:tr>
      <w:tr w:rsidR="001C3EF9" w:rsidRPr="004F06E0" w:rsidTr="004F06E0">
        <w:tc>
          <w:tcPr>
            <w:tcW w:w="1304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547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  <w:tc>
          <w:tcPr>
            <w:tcW w:w="2230" w:type="dxa"/>
            <w:vMerge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F9" w:rsidRPr="004F06E0" w:rsidTr="004F06E0">
        <w:tc>
          <w:tcPr>
            <w:tcW w:w="1304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730(99,2%)</w:t>
            </w:r>
          </w:p>
        </w:tc>
        <w:tc>
          <w:tcPr>
            <w:tcW w:w="1547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101(100%)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714(96,9%)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99 (98,2%)</w:t>
            </w:r>
          </w:p>
        </w:tc>
        <w:tc>
          <w:tcPr>
            <w:tcW w:w="2230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C3EF9" w:rsidRPr="004F06E0" w:rsidTr="004F06E0">
        <w:tc>
          <w:tcPr>
            <w:tcW w:w="1304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772(100%)</w:t>
            </w:r>
          </w:p>
        </w:tc>
        <w:tc>
          <w:tcPr>
            <w:tcW w:w="1547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122(100%)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771(99,9%)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120(98,4%)</w:t>
            </w:r>
          </w:p>
        </w:tc>
        <w:tc>
          <w:tcPr>
            <w:tcW w:w="2230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3EF9" w:rsidRPr="004F06E0" w:rsidTr="004F06E0">
        <w:tc>
          <w:tcPr>
            <w:tcW w:w="1304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735(99,9%)</w:t>
            </w:r>
          </w:p>
        </w:tc>
        <w:tc>
          <w:tcPr>
            <w:tcW w:w="1547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143(100%)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730(99%)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143(100%)</w:t>
            </w:r>
          </w:p>
        </w:tc>
        <w:tc>
          <w:tcPr>
            <w:tcW w:w="2230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1+6</w:t>
            </w:r>
          </w:p>
        </w:tc>
      </w:tr>
      <w:tr w:rsidR="001C3EF9" w:rsidRPr="004F06E0" w:rsidTr="004F06E0">
        <w:tc>
          <w:tcPr>
            <w:tcW w:w="1304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727(99,9%)</w:t>
            </w:r>
          </w:p>
        </w:tc>
        <w:tc>
          <w:tcPr>
            <w:tcW w:w="1547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105(100%)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719(99%)</w:t>
            </w:r>
          </w:p>
        </w:tc>
        <w:tc>
          <w:tcPr>
            <w:tcW w:w="1575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105 (100%)</w:t>
            </w:r>
          </w:p>
        </w:tc>
        <w:tc>
          <w:tcPr>
            <w:tcW w:w="2230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 русский</w:t>
            </w:r>
          </w:p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 математика</w:t>
            </w:r>
          </w:p>
        </w:tc>
      </w:tr>
    </w:tbl>
    <w:p w:rsidR="001C3EF9" w:rsidRPr="004F06E0" w:rsidRDefault="001C3EF9" w:rsidP="001C3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По результатам государственной итоговой аттестации выпускников 9 классов по обязательным предметам следует отметить стабильность.</w:t>
      </w:r>
    </w:p>
    <w:p w:rsidR="001C3EF9" w:rsidRPr="004F06E0" w:rsidRDefault="001C3EF9" w:rsidP="001C3E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Третий год у девятиклассников результаты экзаменов предметов по выбору вл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яли на получение аттестата.  Осознанный выбор предметов, качественная подготовка и регулярные тренировочные мероприятия позволили по многим предметам сдать экз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мены практически без двоек: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C3EF9" w:rsidRPr="004F06E0" w:rsidTr="001C3EF9">
        <w:tc>
          <w:tcPr>
            <w:tcW w:w="2392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сдавших</w:t>
            </w:r>
            <w:proofErr w:type="gramEnd"/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Будут пересд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вать в дополн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тельные сроки</w:t>
            </w:r>
          </w:p>
        </w:tc>
      </w:tr>
      <w:tr w:rsidR="001C3EF9" w:rsidRPr="004F06E0" w:rsidTr="001C3EF9">
        <w:tc>
          <w:tcPr>
            <w:tcW w:w="2392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441(98%)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C3EF9" w:rsidRPr="004F06E0" w:rsidTr="001C3EF9">
        <w:tc>
          <w:tcPr>
            <w:tcW w:w="2392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205(97%)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3EF9" w:rsidRPr="004F06E0" w:rsidTr="001C3EF9">
        <w:tc>
          <w:tcPr>
            <w:tcW w:w="2392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192(97%)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C3EF9" w:rsidRPr="004F06E0" w:rsidTr="001C3EF9">
        <w:tc>
          <w:tcPr>
            <w:tcW w:w="2392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320(97%)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C3EF9" w:rsidRPr="004F06E0" w:rsidTr="001C3EF9">
        <w:tc>
          <w:tcPr>
            <w:tcW w:w="2392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111(100%)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F9" w:rsidRPr="004F06E0" w:rsidTr="001C3EF9">
        <w:tc>
          <w:tcPr>
            <w:tcW w:w="2392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93(100%)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F9" w:rsidRPr="004F06E0" w:rsidTr="001C3EF9">
        <w:tc>
          <w:tcPr>
            <w:tcW w:w="2392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16(100%)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F9" w:rsidRPr="004F06E0" w:rsidTr="001C3EF9">
        <w:tc>
          <w:tcPr>
            <w:tcW w:w="2392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29(100%)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F9" w:rsidRPr="004F06E0" w:rsidTr="001C3EF9">
        <w:tc>
          <w:tcPr>
            <w:tcW w:w="2392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13(100%)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EF9" w:rsidRPr="004F06E0" w:rsidTr="001C3EF9">
        <w:tc>
          <w:tcPr>
            <w:tcW w:w="2392" w:type="dxa"/>
            <w:shd w:val="clear" w:color="auto" w:fill="auto"/>
          </w:tcPr>
          <w:p w:rsidR="001C3EF9" w:rsidRPr="004F06E0" w:rsidRDefault="001C3EF9" w:rsidP="001C3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Татарский язык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4(100%)</w:t>
            </w:r>
          </w:p>
        </w:tc>
        <w:tc>
          <w:tcPr>
            <w:tcW w:w="2393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EF9" w:rsidRPr="004F06E0" w:rsidRDefault="001C3EF9" w:rsidP="001C3EF9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20 выпускников имеют 100- балльный результат по предмету: 11 человек по ру</w:t>
      </w:r>
      <w:r w:rsidRPr="004F06E0">
        <w:rPr>
          <w:rFonts w:ascii="Times New Roman" w:hAnsi="Times New Roman" w:cs="Times New Roman"/>
          <w:sz w:val="28"/>
          <w:szCs w:val="28"/>
        </w:rPr>
        <w:t>с</w:t>
      </w:r>
      <w:r w:rsidRPr="004F06E0">
        <w:rPr>
          <w:rFonts w:ascii="Times New Roman" w:hAnsi="Times New Roman" w:cs="Times New Roman"/>
          <w:sz w:val="28"/>
          <w:szCs w:val="28"/>
        </w:rPr>
        <w:t>скому языку, 3 по химии. 6 по информатике.</w:t>
      </w:r>
    </w:p>
    <w:p w:rsidR="001C3EF9" w:rsidRPr="004F06E0" w:rsidRDefault="001C3EF9" w:rsidP="001C3EF9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Всего выполнено 3263 человеко/тестов, из них успешно 3220 (99%).  По итогам сдачи ГИА в 9 классе в основной период аттестаты получили 812 выпускников (97%) , что на 1% меньше, чем в прошлом году (98%), 16 из ни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особого образца ( в прошлом году-15). 22 ( 3%) человека будут пересдавать экзамены в сентябрьский период. В прошлом году по итогам основного периода аттестаты не получили 16 выпускников (2%).</w:t>
      </w:r>
    </w:p>
    <w:p w:rsidR="001C3EF9" w:rsidRPr="004F06E0" w:rsidRDefault="001C3EF9" w:rsidP="001C3EF9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Наблюдается некоторое снижение результатов   государственной итоговой атт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стации в 9 классах.  Требуется  корректировка системы подготовки учащихся к экз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менам, а именно: более качественная индивидуальная и дифференцированная работа с учениками, постоянная информационная  работа с родителями, работа по повышению мотивации учащихся. Необходимо спланировать контролирующие мероприятия по подготовке выпускников по обществознанию, географии, информатике.</w:t>
      </w:r>
    </w:p>
    <w:p w:rsidR="001C3EF9" w:rsidRPr="004F06E0" w:rsidRDefault="001C3EF9" w:rsidP="001C3EF9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 Ведущим видом деятельности старшеклассников является учебная деятельность, ориентированная на избираемую профессию. Поэтому основной задачей данного во</w:t>
      </w:r>
      <w:r w:rsidRPr="004F06E0">
        <w:rPr>
          <w:rFonts w:ascii="Times New Roman" w:hAnsi="Times New Roman" w:cs="Times New Roman"/>
          <w:sz w:val="28"/>
          <w:szCs w:val="28"/>
        </w:rPr>
        <w:t>з</w:t>
      </w:r>
      <w:r w:rsidRPr="004F06E0">
        <w:rPr>
          <w:rFonts w:ascii="Times New Roman" w:hAnsi="Times New Roman" w:cs="Times New Roman"/>
          <w:sz w:val="28"/>
          <w:szCs w:val="28"/>
        </w:rPr>
        <w:t>раста является формирование личного</w:t>
      </w:r>
      <w:r w:rsidRPr="004F0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6E0">
        <w:rPr>
          <w:rFonts w:ascii="Times New Roman" w:hAnsi="Times New Roman" w:cs="Times New Roman"/>
          <w:sz w:val="28"/>
          <w:szCs w:val="28"/>
        </w:rPr>
        <w:t>профессионального и жизненного опыта.</w:t>
      </w:r>
    </w:p>
    <w:p w:rsidR="001C3EF9" w:rsidRPr="004F06E0" w:rsidRDefault="001C3EF9" w:rsidP="001C3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2018-2019 учебном году профильным обучением было охвачено 550 старш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классников, это 74 % учащихся 10-11 классов, 89-  занимались в классах с углубле</w:t>
      </w:r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>ным изучением отдельных предметов. Выпускники профильных классов подтвержд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 xml:space="preserve">ют выбранное направление своим выбором предметов на ЕГЭ и поступлением в вузы и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ссузы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>. Однако на сегодня остается  существенный недостаток профильного обуч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ния  -   это недостаточная индивидуализация обучения. Только в МАОУ «СОШ №3» старшеклассники занимаются по индивидуальным учебным планам, хотя это требов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ние стандарта старшей школы.</w:t>
      </w:r>
    </w:p>
    <w:p w:rsidR="001C3EF9" w:rsidRPr="004F06E0" w:rsidRDefault="001C3EF9" w:rsidP="001C3EF9">
      <w:pPr>
        <w:widowControl w:val="0"/>
        <w:ind w:left="-57" w:right="-63"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Подведены результаты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 единого государст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softHyphen/>
        <w:t>венного экзамена</w:t>
      </w:r>
      <w:r w:rsidRPr="004F06E0">
        <w:rPr>
          <w:rFonts w:ascii="Times New Roman" w:hAnsi="Times New Roman" w:cs="Times New Roman"/>
          <w:sz w:val="28"/>
          <w:szCs w:val="28"/>
        </w:rPr>
        <w:t>.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 Одним из условий д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пуска к государственной итоговой аттестации по программам среднего общего образ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вания стала успешная сдача сочинения. К ГИА в 2019 году допущено 99%  выпускн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ков текущего учебного года, это  359 человек, 2 выпускника МАОУ «СОШ №3» к ит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говой аттестации по результатам успеваемости  не допущены.</w:t>
      </w:r>
    </w:p>
    <w:p w:rsidR="001C3EF9" w:rsidRPr="004F06E0" w:rsidRDefault="001C3EF9" w:rsidP="001C3EF9">
      <w:pPr>
        <w:widowControl w:val="0"/>
        <w:ind w:left="-57" w:right="-63" w:firstLine="53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F06E0">
        <w:rPr>
          <w:rFonts w:ascii="Times New Roman" w:hAnsi="Times New Roman" w:cs="Times New Roman"/>
          <w:sz w:val="28"/>
          <w:szCs w:val="28"/>
          <w:lang w:eastAsia="ar-SA"/>
        </w:rPr>
        <w:t>Выполнено 1229 человеко/тестов  ЕГЭ по 11 общеобразовательным предметам. С обязательными предметами из 359 выпускников не справилась  2 выпускницы  (СОШ №3, с\</w:t>
      </w:r>
      <w:proofErr w:type="gramStart"/>
      <w:r w:rsidRPr="004F06E0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4F06E0">
        <w:rPr>
          <w:rFonts w:ascii="Times New Roman" w:hAnsi="Times New Roman" w:cs="Times New Roman"/>
          <w:sz w:val="28"/>
          <w:szCs w:val="28"/>
          <w:lang w:eastAsia="ar-SA"/>
        </w:rPr>
        <w:t>Моховлянская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 СОШ»).  </w:t>
      </w:r>
      <w:proofErr w:type="gramStart"/>
      <w:r w:rsidRPr="004F06E0">
        <w:rPr>
          <w:rFonts w:ascii="Times New Roman" w:hAnsi="Times New Roman" w:cs="Times New Roman"/>
          <w:sz w:val="28"/>
          <w:szCs w:val="28"/>
          <w:lang w:eastAsia="ar-SA"/>
        </w:rPr>
        <w:t>Процент участия в ЕГЭ от количества заявленных ч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ловеко/тестов составил – 99,7, что на 1,5 % выше прошлогоднего  было- 98,2%).</w:t>
      </w:r>
      <w:proofErr w:type="gramEnd"/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   В среднем каждый выпускник выполнил по 3,4 теста (было 4).  </w:t>
      </w:r>
      <w:r w:rsidRPr="004F06E0">
        <w:rPr>
          <w:rFonts w:ascii="Times New Roman" w:hAnsi="Times New Roman" w:cs="Times New Roman"/>
          <w:bCs/>
          <w:sz w:val="28"/>
          <w:szCs w:val="28"/>
          <w:lang w:eastAsia="ar-SA"/>
        </w:rPr>
        <w:t>Средний балл по сравн</w:t>
      </w:r>
      <w:r w:rsidRPr="004F06E0">
        <w:rPr>
          <w:rFonts w:ascii="Times New Roman" w:hAnsi="Times New Roman" w:cs="Times New Roman"/>
          <w:bCs/>
          <w:sz w:val="28"/>
          <w:szCs w:val="28"/>
          <w:lang w:eastAsia="ar-SA"/>
        </w:rPr>
        <w:t>е</w:t>
      </w:r>
      <w:r w:rsidRPr="004F06E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нию с прошлым годом выше по математике (на5),  обществознанию (на 1), географии (на 4), литературе (на 6), английскому языку (на 15)  </w:t>
      </w:r>
    </w:p>
    <w:p w:rsidR="001C3EF9" w:rsidRPr="004F06E0" w:rsidRDefault="001C3EF9" w:rsidP="001C3EF9">
      <w:pPr>
        <w:widowControl w:val="0"/>
        <w:ind w:left="-57" w:right="-63" w:firstLine="53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F06E0">
        <w:rPr>
          <w:rFonts w:ascii="Times New Roman" w:hAnsi="Times New Roman" w:cs="Times New Roman"/>
          <w:bCs/>
          <w:sz w:val="28"/>
          <w:szCs w:val="28"/>
          <w:lang w:eastAsia="ar-SA"/>
        </w:rPr>
        <w:lastRenderedPageBreak/>
        <w:t xml:space="preserve">Аттестат о среднем  общем образовании  получили 357 выпускников  (99,4 %), среди них 15 медалистов. Не справилось с тестами по выбору 44 человека </w:t>
      </w:r>
      <w:r w:rsidR="004F06E0">
        <w:rPr>
          <w:rFonts w:ascii="Times New Roman" w:hAnsi="Times New Roman" w:cs="Times New Roman"/>
          <w:bCs/>
          <w:sz w:val="28"/>
          <w:szCs w:val="28"/>
          <w:lang w:eastAsia="ar-SA"/>
        </w:rPr>
        <w:t>(</w:t>
      </w:r>
      <w:r w:rsidRPr="004F06E0">
        <w:rPr>
          <w:rFonts w:ascii="Times New Roman" w:hAnsi="Times New Roman" w:cs="Times New Roman"/>
          <w:bCs/>
          <w:sz w:val="28"/>
          <w:szCs w:val="28"/>
          <w:lang w:eastAsia="ar-SA"/>
        </w:rPr>
        <w:t>в прошлом году 30 человек), процент выполнения – 96 (было 97,9).</w:t>
      </w:r>
    </w:p>
    <w:p w:rsidR="001C3EF9" w:rsidRPr="004F06E0" w:rsidRDefault="001C3EF9" w:rsidP="001C3EF9">
      <w:pPr>
        <w:widowControl w:val="0"/>
        <w:ind w:left="-57" w:right="-63" w:firstLine="53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F06E0">
        <w:rPr>
          <w:rFonts w:ascii="Times New Roman" w:hAnsi="Times New Roman" w:cs="Times New Roman"/>
          <w:bCs/>
          <w:sz w:val="28"/>
          <w:szCs w:val="28"/>
          <w:lang w:eastAsia="ar-SA"/>
        </w:rPr>
        <w:t>Нарушений  порядка проведения ГИА со стороны проверяющих из Министерства образования  и общественных наблюдателей не выявлено.</w:t>
      </w:r>
    </w:p>
    <w:p w:rsidR="001C3EF9" w:rsidRPr="004F06E0" w:rsidRDefault="001C3EF9" w:rsidP="001C3EF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Наивысший балл ЕГЭ по предмету в муниципалитете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276"/>
        <w:gridCol w:w="3544"/>
        <w:gridCol w:w="1276"/>
      </w:tblGrid>
      <w:tr w:rsidR="001C3EF9" w:rsidRPr="004F06E0" w:rsidTr="004F06E0">
        <w:tc>
          <w:tcPr>
            <w:tcW w:w="1985" w:type="dxa"/>
            <w:vMerge w:val="restart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2019</w:t>
            </w:r>
          </w:p>
        </w:tc>
      </w:tr>
      <w:tr w:rsidR="001C3EF9" w:rsidRPr="004F06E0" w:rsidTr="004F06E0">
        <w:tc>
          <w:tcPr>
            <w:tcW w:w="1985" w:type="dxa"/>
            <w:vMerge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ФИ ОО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Кол-во баллов 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ФИ ОО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Кол-во баллов </w:t>
            </w:r>
          </w:p>
        </w:tc>
      </w:tr>
      <w:tr w:rsidR="001C3EF9" w:rsidRPr="004F06E0" w:rsidTr="004F06E0">
        <w:tc>
          <w:tcPr>
            <w:tcW w:w="198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Кропачева Дарья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Кормов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щенская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СОШ»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(уч. 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Гридчина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Нат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лья Николаевна)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Щипанова</w:t>
            </w:r>
            <w:proofErr w:type="spellEnd"/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Мария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«Лицей № 1»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сунова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Н.Д.)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Девятьярова</w:t>
            </w:r>
            <w:proofErr w:type="spellEnd"/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Анастасия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«СОШ № 7»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ющенкова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И.А.)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1C3EF9" w:rsidRPr="004F06E0" w:rsidTr="004F06E0">
        <w:tc>
          <w:tcPr>
            <w:tcW w:w="198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Мальков Тимофей МАОУ «СОШ № 3» (Малая Елена Вал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риевна)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Шаболина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Юлия  МБОУ «СОШ № 2»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</w:t>
            </w:r>
            <w:proofErr w:type="gram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.В</w:t>
            </w:r>
            <w:proofErr w:type="gram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асильева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Оксана Евгеньевна)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Бубнова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Елизавета МБОУ «Лицей № 1»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</w:t>
            </w:r>
            <w:proofErr w:type="gram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ригорович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Александр Никола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вич)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Полежаев Савелий МБОУ «Лицей № 1»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</w:t>
            </w:r>
            <w:proofErr w:type="gram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.Г</w:t>
            </w:r>
            <w:proofErr w:type="gram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ригорович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Александр Никола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вич)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Гладких</w:t>
            </w:r>
            <w:proofErr w:type="gramEnd"/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Екатерина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«Лицей № 1»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Кобелев Никита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«Лицей № 1»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(Столбова Е.Н.)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1C3EF9" w:rsidRPr="004F06E0" w:rsidTr="004F06E0">
        <w:tc>
          <w:tcPr>
            <w:tcW w:w="198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Козлова Елизавета МАОУ «СОШ № 3» 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Прозорова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Светлана Анатольевна)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90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Зыкова Мария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МБОУ «СОШ № 16»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рьинская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О.Я.)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97</w:t>
            </w:r>
          </w:p>
        </w:tc>
      </w:tr>
      <w:tr w:rsidR="001C3EF9" w:rsidRPr="004F06E0" w:rsidTr="004F06E0">
        <w:tc>
          <w:tcPr>
            <w:tcW w:w="198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Математика (профиль)</w:t>
            </w: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Сабитов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Дамир МАОУ «СОШ № 3» (Асанова Наталья 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Измайловна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Губанов Данил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«Лицей № 1»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88</w:t>
            </w:r>
          </w:p>
        </w:tc>
      </w:tr>
      <w:tr w:rsidR="001C3EF9" w:rsidRPr="004F06E0" w:rsidTr="004F06E0">
        <w:tc>
          <w:tcPr>
            <w:tcW w:w="198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Химия</w:t>
            </w: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Гребенкина</w:t>
            </w:r>
            <w:proofErr w:type="spellEnd"/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Елиз</w:t>
            </w: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</w:t>
            </w: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вета МБОУ «Лицей № 1» 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Нелюбина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Елена Михайловна)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Котельникова Марина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«Лицей № 1»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Нелюбина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Е.М.)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98</w:t>
            </w:r>
          </w:p>
        </w:tc>
      </w:tr>
      <w:tr w:rsidR="001C3EF9" w:rsidRPr="004F06E0" w:rsidTr="004F06E0">
        <w:trPr>
          <w:trHeight w:val="559"/>
        </w:trPr>
        <w:tc>
          <w:tcPr>
            <w:tcW w:w="198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Самоделкина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Екат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рина МБОУ «Лицей № 1»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Апкина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ь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фида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Рифнуровна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Сорокина Екатерина МБОУ «СОШ № 7»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</w:t>
            </w:r>
          </w:p>
        </w:tc>
      </w:tr>
      <w:tr w:rsidR="001C3EF9" w:rsidRPr="004F06E0" w:rsidTr="004F06E0">
        <w:trPr>
          <w:trHeight w:val="797"/>
        </w:trPr>
        <w:tc>
          <w:tcPr>
            <w:tcW w:w="198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Английский язык</w:t>
            </w: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Куимова Марина МБОУ «Лицей № 1»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Волхонцева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Ирина Васильевна)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Щипанова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Мария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«Лицей № 1»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хонцева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Ю. Вячеславовна)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</w:t>
            </w:r>
          </w:p>
        </w:tc>
      </w:tr>
      <w:tr w:rsidR="001C3EF9" w:rsidRPr="004F06E0" w:rsidTr="004F06E0">
        <w:tc>
          <w:tcPr>
            <w:tcW w:w="198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Сабитов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Дамир МАОУ «СОШ № 3»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Багнина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Елена Дмитриевна)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Печенкин Василь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«СОШ № 2» (За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цева 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Т.Вл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.)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Литвин Кирилл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6»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Шпилевская</w:t>
            </w:r>
            <w:proofErr w:type="spellEnd"/>
            <w:proofErr w:type="gram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</w:t>
            </w:r>
            <w:proofErr w:type="gram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 Алексее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</w:t>
            </w:r>
          </w:p>
        </w:tc>
      </w:tr>
      <w:tr w:rsidR="001C3EF9" w:rsidRPr="004F06E0" w:rsidTr="004F06E0">
        <w:tc>
          <w:tcPr>
            <w:tcW w:w="198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Булатов Арсений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МАОУ «СОШ № 3»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Абаулина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Светлана Константиновна)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Федосеев Алексей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 6»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Кочина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Елена 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Зотиковна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96</w:t>
            </w:r>
          </w:p>
        </w:tc>
      </w:tr>
      <w:tr w:rsidR="001C3EF9" w:rsidRPr="004F06E0" w:rsidTr="004F06E0">
        <w:tc>
          <w:tcPr>
            <w:tcW w:w="198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Обществ</w:t>
            </w: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знание</w:t>
            </w: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Галиуллин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Эдуард Данилович (Сав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новских Наталья 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сильевна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Щипанова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Мария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«Лицей № 1» (С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виновских Наталья Вас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льевна)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99</w:t>
            </w:r>
          </w:p>
        </w:tc>
      </w:tr>
      <w:tr w:rsidR="001C3EF9" w:rsidRPr="004F06E0" w:rsidTr="004F06E0">
        <w:tc>
          <w:tcPr>
            <w:tcW w:w="198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Информат</w:t>
            </w: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ка</w:t>
            </w:r>
          </w:p>
        </w:tc>
        <w:tc>
          <w:tcPr>
            <w:tcW w:w="2835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Крутиков Дмитрий МБОУ «СОШ № 2»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</w:t>
            </w:r>
            <w:proofErr w:type="gram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лотникова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Наталья Павловна), </w:t>
            </w:r>
          </w:p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Закиров Владислав МАОУ «СОШ № 3» (</w:t>
            </w:r>
            <w:proofErr w:type="spellStart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Важесов</w:t>
            </w:r>
            <w:proofErr w:type="spellEnd"/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Александр Михайлович)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3544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Губанов Данил МБОУ «Лицей № 1» (Белова Наталья Владимировна)</w:t>
            </w:r>
          </w:p>
        </w:tc>
        <w:tc>
          <w:tcPr>
            <w:tcW w:w="1276" w:type="dxa"/>
            <w:shd w:val="clear" w:color="auto" w:fill="auto"/>
          </w:tcPr>
          <w:p w:rsidR="001C3EF9" w:rsidRPr="004F06E0" w:rsidRDefault="001C3EF9" w:rsidP="001C3EF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F06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94</w:t>
            </w:r>
          </w:p>
        </w:tc>
      </w:tr>
    </w:tbl>
    <w:p w:rsidR="001C3EF9" w:rsidRPr="004F06E0" w:rsidRDefault="001C3EF9" w:rsidP="001C3EF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Наивысший балл по предмету в этом году: обществознание – 99, литература – 97, и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форматика и ИКТ -94.     </w:t>
      </w:r>
    </w:p>
    <w:p w:rsidR="001C3EF9" w:rsidRPr="004F06E0" w:rsidRDefault="001C3EF9" w:rsidP="001C3EF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 48 выпускников по трем предметам ЕГЭ набрали более 225 баллов, на 3 больше, чем в прошлом году. 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Золотую медаль  «За особые успехи в учении» получили 15 учащихся </w:t>
      </w:r>
      <w:proofErr w:type="gramStart"/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( </w:t>
      </w:r>
      <w:proofErr w:type="gramEnd"/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на 3 больше прошлого года), это выпускники Лицея- 7 человек, СОШ №7—1, </w:t>
      </w:r>
      <w:proofErr w:type="spellStart"/>
      <w:r w:rsidRPr="004F06E0">
        <w:rPr>
          <w:rFonts w:ascii="Times New Roman" w:hAnsi="Times New Roman" w:cs="Times New Roman"/>
          <w:sz w:val="28"/>
          <w:szCs w:val="28"/>
          <w:lang w:eastAsia="ar-SA"/>
        </w:rPr>
        <w:t>Новорождественская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 СОШ - 1, СОШ № 2- 3, СОШ № 6- 1, СОШ №16 – 2.</w:t>
      </w:r>
    </w:p>
    <w:p w:rsidR="001C3EF9" w:rsidRPr="004F06E0" w:rsidRDefault="001C3EF9" w:rsidP="001C3EF9">
      <w:pPr>
        <w:widowControl w:val="0"/>
        <w:ind w:left="-57" w:right="-63"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06E0">
        <w:rPr>
          <w:rFonts w:ascii="Times New Roman" w:hAnsi="Times New Roman" w:cs="Times New Roman"/>
          <w:sz w:val="28"/>
          <w:szCs w:val="28"/>
          <w:lang w:eastAsia="ar-SA"/>
        </w:rPr>
        <w:t>В следующем учебном году следует продолжить целенаправленную работу по по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готовке к ЕГЭ и сохранить достигнутые результаты, а по отдельным предметам улу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шить. На уровне каждого образовательного учреждения необходимо провести анализ причин отдельных низких результатов учебных достижений учащихся как в 9 , так  и в 11 классах, разработать комплекс мер по повышению результатов </w:t>
      </w:r>
      <w:proofErr w:type="spellStart"/>
      <w:r w:rsidRPr="004F06E0">
        <w:rPr>
          <w:rFonts w:ascii="Times New Roman" w:hAnsi="Times New Roman" w:cs="Times New Roman"/>
          <w:sz w:val="28"/>
          <w:szCs w:val="28"/>
          <w:lang w:eastAsia="ar-SA"/>
        </w:rPr>
        <w:t>обученности</w:t>
      </w:r>
      <w:proofErr w:type="spellEnd"/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пускников.</w:t>
      </w:r>
    </w:p>
    <w:p w:rsidR="001C3EF9" w:rsidRPr="004F06E0" w:rsidRDefault="001C3EF9" w:rsidP="001C3EF9">
      <w:pPr>
        <w:widowControl w:val="0"/>
        <w:ind w:left="-57" w:right="-63"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 Работа с одарёнными детьми продолжает оставаться одним из приоритетных направлений деятельности в современном образовании и осуществляется через соде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жание образования, внеурочную и внеклассную работу.</w:t>
      </w:r>
    </w:p>
    <w:p w:rsidR="001C3EF9" w:rsidRPr="004F06E0" w:rsidRDefault="001C3EF9" w:rsidP="001C3EF9">
      <w:pPr>
        <w:widowControl w:val="0"/>
        <w:ind w:left="-57" w:right="-63" w:firstLine="53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F06E0">
        <w:rPr>
          <w:rFonts w:ascii="Times New Roman" w:hAnsi="Times New Roman" w:cs="Times New Roman"/>
          <w:sz w:val="28"/>
          <w:szCs w:val="28"/>
          <w:lang w:eastAsia="ar-SA"/>
        </w:rPr>
        <w:t>Всероссийская олимпиада школьнико</w:t>
      </w:r>
      <w:proofErr w:type="gramStart"/>
      <w:r w:rsidRPr="004F06E0">
        <w:rPr>
          <w:rFonts w:ascii="Times New Roman" w:hAnsi="Times New Roman" w:cs="Times New Roman"/>
          <w:sz w:val="28"/>
          <w:szCs w:val="28"/>
          <w:lang w:eastAsia="ar-SA"/>
        </w:rPr>
        <w:t>в-</w:t>
      </w:r>
      <w:proofErr w:type="gramEnd"/>
      <w:r w:rsidRPr="004F06E0">
        <w:rPr>
          <w:rFonts w:ascii="Times New Roman" w:hAnsi="Times New Roman" w:cs="Times New Roman"/>
          <w:sz w:val="28"/>
          <w:szCs w:val="28"/>
          <w:lang w:eastAsia="ar-SA"/>
        </w:rPr>
        <w:t xml:space="preserve"> главное событие в интеллектуальной жи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з</w:t>
      </w:r>
      <w:r w:rsidRPr="004F06E0">
        <w:rPr>
          <w:rFonts w:ascii="Times New Roman" w:hAnsi="Times New Roman" w:cs="Times New Roman"/>
          <w:sz w:val="28"/>
          <w:szCs w:val="28"/>
          <w:lang w:eastAsia="ar-SA"/>
        </w:rPr>
        <w:t>ни высокомотивированных учащихся.</w:t>
      </w:r>
    </w:p>
    <w:p w:rsidR="001C3EF9" w:rsidRPr="004F06E0" w:rsidRDefault="001C3EF9" w:rsidP="001C3EF9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 В 2018-2019 учебном году формирование базы участников олимпиад началось со школьного этапа, что позволило реально проследить проведение этого этапа в ОО. Возглавили проведение школьного этапа руководители ГМФ. В школьном этапе пр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няло участие 6163 ученика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>в прошлом году -3471ученик)  4-11 классов, 68% от общ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го количества обучающихся.  На муниципальный этап допускались все победители и призёры школьного этапа, не требовались квоты.</w:t>
      </w:r>
    </w:p>
    <w:p w:rsidR="001C3EF9" w:rsidRPr="004F06E0" w:rsidRDefault="001C3EF9" w:rsidP="001C3E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В  20 предметных олимпиадах  на муниципальном уровне приняли участие 1192 школьника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>а прошлом году-1098 человек), это учащиеся 4, 7-11 классов.  130 учен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ков заняли призовые места,  в том числе 27 человек являются победителями и приз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рами нескольких олимпиад. Количество призёров муниципального этапа по образов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тельным организациям:</w:t>
      </w:r>
    </w:p>
    <w:tbl>
      <w:tblPr>
        <w:tblW w:w="947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2219"/>
        <w:gridCol w:w="1512"/>
        <w:gridCol w:w="1654"/>
        <w:gridCol w:w="2286"/>
      </w:tblGrid>
      <w:tr w:rsidR="001C3EF9" w:rsidRPr="004F06E0" w:rsidTr="001C3EF9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ОУ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Победители и призёры мун</w:t>
            </w: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ципального эт</w:t>
            </w: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Участники краевого этапа</w:t>
            </w: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Победители и призёры краевого этапа</w:t>
            </w: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Призёры закл</w:t>
            </w: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</w:t>
            </w: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чительного этапа</w:t>
            </w:r>
          </w:p>
        </w:tc>
      </w:tr>
      <w:tr w:rsidR="001C3EF9" w:rsidRPr="004F06E0" w:rsidTr="001C3EF9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МБОУ "Лицей № 1"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3EF9" w:rsidRPr="004F06E0" w:rsidTr="001C3EF9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МБОУ "СОШ № 2 с УИОП"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3EF9" w:rsidRPr="004F06E0" w:rsidTr="001C3EF9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МАОУ "СОШ № 3"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3EF9" w:rsidRPr="004F06E0" w:rsidTr="001C3EF9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МБОУ "СОШ № 6"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3EF9" w:rsidRPr="004F06E0" w:rsidTr="001C3EF9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МБОУ "СОШ № 7"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C3EF9" w:rsidRPr="004F06E0" w:rsidTr="001C3EF9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МБОУ "СОШ № 11"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3EF9" w:rsidRPr="004F06E0" w:rsidTr="001C3EF9">
        <w:trPr>
          <w:trHeight w:val="285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МБОУ "ООШ № 13"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3EF9" w:rsidRPr="004F06E0" w:rsidTr="001C3EF9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МБОУ "СОШ № 16 с УИОП"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3EF9" w:rsidRPr="004F06E0" w:rsidTr="001C3EF9">
        <w:trPr>
          <w:trHeight w:val="240"/>
        </w:trPr>
        <w:tc>
          <w:tcPr>
            <w:tcW w:w="2724" w:type="dxa"/>
            <w:shd w:val="clear" w:color="auto" w:fill="auto"/>
            <w:noWrap/>
            <w:vAlign w:val="bottom"/>
            <w:hideMark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МБОУ "НОШ № 5"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3EF9" w:rsidRPr="004F06E0" w:rsidTr="001C3EF9">
        <w:trPr>
          <w:trHeight w:val="255"/>
        </w:trPr>
        <w:tc>
          <w:tcPr>
            <w:tcW w:w="2724" w:type="dxa"/>
            <w:shd w:val="clear" w:color="auto" w:fill="auto"/>
            <w:noWrap/>
            <w:vAlign w:val="bottom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Аитковская</w:t>
            </w:r>
            <w:proofErr w:type="spell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3EF9" w:rsidRPr="004F06E0" w:rsidTr="001C3EF9">
        <w:trPr>
          <w:trHeight w:val="255"/>
        </w:trPr>
        <w:tc>
          <w:tcPr>
            <w:tcW w:w="2724" w:type="dxa"/>
            <w:shd w:val="clear" w:color="auto" w:fill="auto"/>
            <w:noWrap/>
            <w:vAlign w:val="bottom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Кыновская</w:t>
            </w:r>
            <w:proofErr w:type="spell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 СОШ №65»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C3EF9" w:rsidRPr="004F06E0" w:rsidTr="001C3EF9">
        <w:trPr>
          <w:trHeight w:val="255"/>
        </w:trPr>
        <w:tc>
          <w:tcPr>
            <w:tcW w:w="2724" w:type="dxa"/>
            <w:shd w:val="clear" w:color="auto" w:fill="auto"/>
            <w:noWrap/>
            <w:vAlign w:val="bottom"/>
          </w:tcPr>
          <w:p w:rsidR="001C3EF9" w:rsidRPr="004F06E0" w:rsidRDefault="001C3EF9" w:rsidP="001C3E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Канабековская</w:t>
            </w:r>
            <w:proofErr w:type="spell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  <w:tc>
          <w:tcPr>
            <w:tcW w:w="1941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:rsidR="001C3EF9" w:rsidRPr="004F06E0" w:rsidRDefault="001C3EF9" w:rsidP="001C3E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1C3EF9" w:rsidRPr="004F06E0" w:rsidRDefault="001C3EF9" w:rsidP="001C3E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EF9" w:rsidRPr="004F06E0" w:rsidRDefault="001C3EF9" w:rsidP="001C3EF9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Улучшилось качество выполняемых олимпиадных  работ (почти на 50% уменьш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лось количество работ с нулевыми результатами). </w:t>
      </w:r>
    </w:p>
    <w:p w:rsidR="001C3EF9" w:rsidRPr="004F06E0" w:rsidRDefault="001C3EF9" w:rsidP="001C3EF9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    На краевой уровень  было  допущено 38 участников (8-11 класс) на 12 олимпиад. По результатам краевого этапа - 2 победителя и  5 призёров  по технологии, Побед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тель по МХК, призёры  по экологии, русскому языку, ОБЖ, физической культуре, т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тарскому языку.  Уже около 20  лет школьники 7 школы  успешно участвуют  в з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ключительном этапе Всероссийской олимпиады школьников по технологии, и в пр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шедшем учебном году Дернина Дарья(10 класс) и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Карасова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Виктория (9 класс)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ченицы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Тохтуевой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Любови Александровны,  стали призёрами заключительного этапа всероссийской  олимпиады.</w:t>
      </w:r>
    </w:p>
    <w:p w:rsidR="001C3EF9" w:rsidRPr="004F06E0" w:rsidRDefault="001C3EF9" w:rsidP="001C3EF9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 xml:space="preserve">     Результаты государственной итоговой аттестации и проведённых контрольных м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 xml:space="preserve">роприятий позволили выявить проблемные точки в деятельности, спланировать работу по устранению недостатков и обозначить объекты изучения на следующий учебный год. Главным в работе отдела остаётся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предоставлением качественной о</w:t>
      </w:r>
      <w:r w:rsidRPr="004F06E0">
        <w:rPr>
          <w:rFonts w:ascii="Times New Roman" w:hAnsi="Times New Roman" w:cs="Times New Roman"/>
          <w:sz w:val="28"/>
          <w:szCs w:val="28"/>
        </w:rPr>
        <w:t>б</w:t>
      </w:r>
      <w:r w:rsidRPr="004F06E0">
        <w:rPr>
          <w:rFonts w:ascii="Times New Roman" w:hAnsi="Times New Roman" w:cs="Times New Roman"/>
          <w:sz w:val="28"/>
          <w:szCs w:val="28"/>
        </w:rPr>
        <w:t xml:space="preserve">разовательной услуги каждому обучающемуся на территории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го округа. В 2019-2020 учебном году необходимо совершенствовать работу по упра</w:t>
      </w:r>
      <w:r w:rsidRPr="004F06E0">
        <w:rPr>
          <w:rFonts w:ascii="Times New Roman" w:hAnsi="Times New Roman" w:cs="Times New Roman"/>
          <w:sz w:val="28"/>
          <w:szCs w:val="28"/>
        </w:rPr>
        <w:t>в</w:t>
      </w:r>
      <w:r w:rsidRPr="004F06E0">
        <w:rPr>
          <w:rFonts w:ascii="Times New Roman" w:hAnsi="Times New Roman" w:cs="Times New Roman"/>
          <w:sz w:val="28"/>
          <w:szCs w:val="28"/>
        </w:rPr>
        <w:t xml:space="preserve">лению качеством образования и предоставления образовательных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для разных категорий обучающихся, особо уделить внимание введению стандарта для детей с ОВЗ.</w:t>
      </w:r>
    </w:p>
    <w:p w:rsidR="001C4F52" w:rsidRDefault="001C4F52" w:rsidP="001C4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 </w:t>
      </w:r>
      <w:r w:rsidR="004F0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6E0" w:rsidRPr="004F06E0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proofErr w:type="gramStart"/>
      <w:r w:rsidR="004F06E0" w:rsidRPr="004F06E0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4F06E0" w:rsidRPr="004F06E0">
        <w:rPr>
          <w:rFonts w:ascii="Times New Roman" w:hAnsi="Times New Roman" w:cs="Times New Roman"/>
          <w:b/>
          <w:sz w:val="28"/>
          <w:szCs w:val="28"/>
        </w:rPr>
        <w:t xml:space="preserve"> воспитательной </w:t>
      </w:r>
    </w:p>
    <w:p w:rsidR="001C4F52" w:rsidRDefault="004F06E0" w:rsidP="001C4F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6E0">
        <w:rPr>
          <w:rFonts w:ascii="Times New Roman" w:hAnsi="Times New Roman" w:cs="Times New Roman"/>
          <w:b/>
          <w:sz w:val="28"/>
          <w:szCs w:val="28"/>
        </w:rPr>
        <w:t>работе и дополнительному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6E0">
        <w:rPr>
          <w:rFonts w:ascii="Times New Roman" w:hAnsi="Times New Roman" w:cs="Times New Roman"/>
          <w:b/>
          <w:sz w:val="28"/>
          <w:szCs w:val="28"/>
        </w:rPr>
        <w:t>образова</w:t>
      </w:r>
      <w:r w:rsidR="001C4F52">
        <w:rPr>
          <w:rFonts w:ascii="Times New Roman" w:hAnsi="Times New Roman" w:cs="Times New Roman"/>
          <w:b/>
          <w:sz w:val="28"/>
          <w:szCs w:val="28"/>
        </w:rPr>
        <w:t>нию.</w:t>
      </w:r>
    </w:p>
    <w:p w:rsidR="004F06E0" w:rsidRPr="004F06E0" w:rsidRDefault="004F06E0" w:rsidP="004F06E0">
      <w:pPr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Основные задачи работы отдела в 2018- 2019 учебном году: 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1. Обеспечить управление воспитательной деятельностью, дополнительным о</w:t>
      </w:r>
      <w:r w:rsidRPr="004F06E0">
        <w:rPr>
          <w:rFonts w:ascii="Times New Roman" w:hAnsi="Times New Roman" w:cs="Times New Roman"/>
          <w:sz w:val="28"/>
          <w:szCs w:val="28"/>
        </w:rPr>
        <w:t>б</w:t>
      </w:r>
      <w:r w:rsidRPr="004F06E0">
        <w:rPr>
          <w:rFonts w:ascii="Times New Roman" w:hAnsi="Times New Roman" w:cs="Times New Roman"/>
          <w:sz w:val="28"/>
          <w:szCs w:val="28"/>
        </w:rPr>
        <w:t>разованием на территории муниципалитета.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2. Организовать реализацию основных положений Национальной стратегии де</w:t>
      </w:r>
      <w:r w:rsidRPr="004F06E0">
        <w:rPr>
          <w:rFonts w:ascii="Times New Roman" w:hAnsi="Times New Roman" w:cs="Times New Roman"/>
          <w:sz w:val="28"/>
          <w:szCs w:val="28"/>
        </w:rPr>
        <w:t>й</w:t>
      </w:r>
      <w:r w:rsidRPr="004F06E0">
        <w:rPr>
          <w:rFonts w:ascii="Times New Roman" w:hAnsi="Times New Roman" w:cs="Times New Roman"/>
          <w:sz w:val="28"/>
          <w:szCs w:val="28"/>
        </w:rPr>
        <w:t>ствий в интересах детей в ОУ ЛГО, а также Стратегии развития воспитания в Росси</w:t>
      </w:r>
      <w:r w:rsidRPr="004F06E0">
        <w:rPr>
          <w:rFonts w:ascii="Times New Roman" w:hAnsi="Times New Roman" w:cs="Times New Roman"/>
          <w:sz w:val="28"/>
          <w:szCs w:val="28"/>
        </w:rPr>
        <w:t>й</w:t>
      </w:r>
      <w:r w:rsidRPr="004F06E0">
        <w:rPr>
          <w:rFonts w:ascii="Times New Roman" w:hAnsi="Times New Roman" w:cs="Times New Roman"/>
          <w:sz w:val="28"/>
          <w:szCs w:val="28"/>
        </w:rPr>
        <w:t>ской Федерации на период до 2025 года.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3. Осуществлять контроль и руководство реализацией приоритетных направл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ний работы  на территории муниципалитета.</w:t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соответствии с задачами были определены приоритетные направления работы:</w:t>
      </w:r>
    </w:p>
    <w:p w:rsidR="004F06E0" w:rsidRPr="004F06E0" w:rsidRDefault="004F06E0" w:rsidP="004F06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1. Гражданско - патриотическое воспитание</w:t>
      </w:r>
    </w:p>
    <w:p w:rsidR="004F06E0" w:rsidRPr="004F06E0" w:rsidRDefault="004F06E0" w:rsidP="004F06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2. Выявление и  поддержка одаренных детей </w:t>
      </w:r>
    </w:p>
    <w:p w:rsidR="004F06E0" w:rsidRPr="004F06E0" w:rsidRDefault="004F06E0" w:rsidP="004F06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3. Безопасность и здоровье учащихся</w:t>
      </w:r>
    </w:p>
    <w:p w:rsidR="004F06E0" w:rsidRPr="004F06E0" w:rsidRDefault="004F06E0" w:rsidP="004F06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4.Профилактика правонарушений и преступлений среди несовершеннолетних.</w:t>
      </w:r>
    </w:p>
    <w:p w:rsidR="004F06E0" w:rsidRPr="004F06E0" w:rsidRDefault="004F06E0" w:rsidP="004F06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5. Родительское просвещение.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Выстроена планомерная, целенаправленная работа по реализации приоритетных направлений в течение всего учебного года. В плане мероприятий выделены ключевые дела, которые проводились на базе учреждений дополнительного образования. Обяз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тельные мероприятия сочетались с малыми формами воспитательной работы, напра</w:t>
      </w:r>
      <w:r w:rsidRPr="004F06E0">
        <w:rPr>
          <w:rFonts w:ascii="Times New Roman" w:hAnsi="Times New Roman" w:cs="Times New Roman"/>
          <w:sz w:val="28"/>
          <w:szCs w:val="28"/>
        </w:rPr>
        <w:t>в</w:t>
      </w:r>
      <w:r w:rsidRPr="004F06E0">
        <w:rPr>
          <w:rFonts w:ascii="Times New Roman" w:hAnsi="Times New Roman" w:cs="Times New Roman"/>
          <w:sz w:val="28"/>
          <w:szCs w:val="28"/>
        </w:rPr>
        <w:t>ленными на развитие индивидуальности и интересов детей.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Помимо этого была организована работа муниципального родительского совета, осуществлялась организационно - управленческая деятельность с  учреждениями  д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полнительного образования, проведен ряд совместных мероприятий с МАУ ДПО «ЦНМО».  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За учебный год выстроено тесное взаимодействие со всеми структурными по</w:t>
      </w:r>
      <w:r w:rsidRPr="004F06E0">
        <w:rPr>
          <w:rFonts w:ascii="Times New Roman" w:hAnsi="Times New Roman" w:cs="Times New Roman"/>
          <w:sz w:val="28"/>
          <w:szCs w:val="28"/>
        </w:rPr>
        <w:t>д</w:t>
      </w:r>
      <w:r w:rsidRPr="004F06E0">
        <w:rPr>
          <w:rFonts w:ascii="Times New Roman" w:hAnsi="Times New Roman" w:cs="Times New Roman"/>
          <w:sz w:val="28"/>
          <w:szCs w:val="28"/>
        </w:rPr>
        <w:t>разделениями администрации, различными организациями, общественными объед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нениями в подготовке и проведении муниципальных мероприятий. </w:t>
      </w:r>
    </w:p>
    <w:p w:rsidR="004F06E0" w:rsidRPr="004F06E0" w:rsidRDefault="004F06E0" w:rsidP="004F06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06E0">
        <w:rPr>
          <w:rFonts w:ascii="Times New Roman" w:hAnsi="Times New Roman" w:cs="Times New Roman"/>
          <w:color w:val="000000"/>
          <w:sz w:val="28"/>
          <w:szCs w:val="28"/>
        </w:rPr>
        <w:t>В результате анализа проводимой работы выявлено следующее:</w:t>
      </w:r>
    </w:p>
    <w:p w:rsidR="004F06E0" w:rsidRPr="004F06E0" w:rsidRDefault="004F06E0" w:rsidP="004F06E0">
      <w:pPr>
        <w:rPr>
          <w:rFonts w:ascii="Times New Roman" w:hAnsi="Times New Roman" w:cs="Times New Roman"/>
          <w:b/>
          <w:sz w:val="28"/>
          <w:szCs w:val="28"/>
        </w:rPr>
      </w:pPr>
      <w:r w:rsidRPr="004F06E0">
        <w:rPr>
          <w:rFonts w:ascii="Times New Roman" w:hAnsi="Times New Roman" w:cs="Times New Roman"/>
          <w:b/>
          <w:sz w:val="28"/>
          <w:szCs w:val="28"/>
        </w:rPr>
        <w:t>1.Направление:  Гражданско - патриотическое воспитание  школьников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В каждой учебной четверти были запланированы мероприятия по данному направлению. В 1 учебной четверти проведен месячник гражданского образования. Итоги мероприятий проанализированы на совещании заместителей директоров по воспитательной работе. 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течение года активно работал городской совет лидеров. В муниципальной  б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 xml:space="preserve">зе детских общественных объединений образовательных организаций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городского округа зарегистрировано 18 объединений. Представители ГСЛ приняли участие в основных молодёжных мероприятиях муниципалитета.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конкурсе социально-культурных проектов «Свой мир мы строим сами» были представлены 34 детских проекта по 5 номинациям. Победители в каждой номинации получили гранты на реализацию проектов.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рамках экологической тематики в течение учебного Дворцом детского (юн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шеского) творчества проведён ряд муниципальных мероприятий: акция «Пернатые друзья», конкурс «Зелёный город», конкурс «Свой мир мы строим сами», акция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Эк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С 2015 года МБОУ «ООШ № 11» является региональной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апробационной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пл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щадкой Российского движения школьников. Педагоги и школьники участвуют в сем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нарах, слётах и акциях в рамках единого календаря общих дел РДШ. В течение 2018-2019 уч. года педагоги школы делились опытом работы по данному направлению на совещаниях с зам. директоров по ВР, на </w:t>
      </w:r>
      <w:r w:rsidRPr="004F06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06E0">
        <w:rPr>
          <w:rFonts w:ascii="Times New Roman" w:hAnsi="Times New Roman" w:cs="Times New Roman"/>
          <w:sz w:val="28"/>
          <w:szCs w:val="28"/>
        </w:rPr>
        <w:t xml:space="preserve"> муниципальном родительском форуме и т.д.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В течение учебного года на базе МБОУ «ООШ № 17», МБОУ «СОШ № 6» и МБОУ «СОШ № 16» и МБОУ «СОШ № 7» были сформированы юнармейские отряды численностью более 100 человек. В марте 2019 года в День призывника юнармейцы принесли торжественную клятву. Кроме того, в школе № 17 действуют 3 кадетских класса (53 человека), в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>. класс МЧС. Таким образом, необходимо распространять среди общеобразовательных организаций имеющийся опыт патриотического воспит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ния, а также содействовать дальнейшему развитию юнармейского движения. Приор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тетными в данном направлении должны стать МБОУ «ООШ № 13», МБОУ «СОШ № 2» и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 № 65».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Проводились мероприятия по подготовке допризывников к военной службе в рядах ВС России. Среди основных мероприятий: пятидневные учебные сборы для юношей, обучающихся в 10 и 11 классе, городские соревнования «Учусь служить </w:t>
      </w:r>
      <w:r w:rsidRPr="004F06E0">
        <w:rPr>
          <w:rFonts w:ascii="Times New Roman" w:hAnsi="Times New Roman" w:cs="Times New Roman"/>
          <w:sz w:val="28"/>
          <w:szCs w:val="28"/>
        </w:rPr>
        <w:lastRenderedPageBreak/>
        <w:t>Отечеству!», первенство города по пулевой стрельбе, городская военно-спортивная игра «Зарница». Всего в данных мероприятиях приняли участие более 450 учащихся.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течение всего учебного года в образовательных организациях проходили т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 xml:space="preserve">матические уроки, в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>. с приглашением представителей общественных организаций. Уроки мужества, уроки памяти и др. проведены во всех классных коллективах. Ряд мероприятий был посвящён юбилейным датам отечественной истории.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течение учебного года в муниципальных мероприятиях патриотической направленности приняли участие 6456 обучающихся. Дети охотно участвуют в да</w:t>
      </w:r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>ных мероприятиях, вносят предложения по повышению их эффективности. Таким о</w:t>
      </w:r>
      <w:r w:rsidRPr="004F06E0">
        <w:rPr>
          <w:rFonts w:ascii="Times New Roman" w:hAnsi="Times New Roman" w:cs="Times New Roman"/>
          <w:sz w:val="28"/>
          <w:szCs w:val="28"/>
        </w:rPr>
        <w:t>б</w:t>
      </w:r>
      <w:r w:rsidRPr="004F06E0">
        <w:rPr>
          <w:rFonts w:ascii="Times New Roman" w:hAnsi="Times New Roman" w:cs="Times New Roman"/>
          <w:sz w:val="28"/>
          <w:szCs w:val="28"/>
        </w:rPr>
        <w:t>разом, поставленные задачи в данном направлении успешно реализованы.</w:t>
      </w:r>
    </w:p>
    <w:p w:rsidR="004F06E0" w:rsidRPr="004F06E0" w:rsidRDefault="004F06E0" w:rsidP="004F06E0">
      <w:pPr>
        <w:rPr>
          <w:rFonts w:ascii="Times New Roman" w:hAnsi="Times New Roman" w:cs="Times New Roman"/>
          <w:b/>
          <w:sz w:val="28"/>
          <w:szCs w:val="28"/>
        </w:rPr>
      </w:pPr>
      <w:r w:rsidRPr="004F06E0">
        <w:rPr>
          <w:rFonts w:ascii="Times New Roman" w:hAnsi="Times New Roman" w:cs="Times New Roman"/>
          <w:b/>
          <w:sz w:val="28"/>
          <w:szCs w:val="28"/>
        </w:rPr>
        <w:t>2.Направление: «Выявление и поддержка одаренных детей».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Работа по выявлению и поддержке одаренных детей продолжалась через пров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 xml:space="preserve">дение  общегородских мероприятий. Были </w:t>
      </w:r>
      <w:r w:rsidRPr="004F06E0">
        <w:rPr>
          <w:rFonts w:ascii="Times New Roman" w:hAnsi="Times New Roman" w:cs="Times New Roman"/>
          <w:spacing w:val="-1"/>
          <w:sz w:val="28"/>
          <w:szCs w:val="28"/>
        </w:rPr>
        <w:t xml:space="preserve">проведены </w:t>
      </w:r>
      <w:r w:rsidRPr="004F06E0">
        <w:rPr>
          <w:rFonts w:ascii="Times New Roman" w:hAnsi="Times New Roman" w:cs="Times New Roman"/>
          <w:sz w:val="28"/>
          <w:szCs w:val="28"/>
        </w:rPr>
        <w:t xml:space="preserve"> более 140 муниципальных творческих конкурсов, фестивалей, конференций, выставок, спортивных соревнов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ний,  интеллектуальных игр.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Самые достойные учащиеся были отмечены поездкой на Губернаторскую, Пр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 xml:space="preserve">зидентскую ёлку; приняли участие в туристических поездках для одаренных детей, а также получили путёвки во всероссийские детские оздоровительные лагеря «Артек» и «Смена» 30 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детей, добившихся высоких результатов, награждены знаками «Гордость Пермского края».</w:t>
      </w:r>
      <w:r w:rsidRPr="004F06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Результативно работают с одаренными детьми педагоги школ № 3, 5, 6, 7, 13,16, учреждений дополнительного образования.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Школы активно участвуют в мероприятиях других ведомств. В Х</w:t>
      </w:r>
      <w:proofErr w:type="gramStart"/>
      <w:r w:rsidRPr="004F06E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конкурсе и</w:t>
      </w:r>
      <w:r w:rsidRPr="004F06E0">
        <w:rPr>
          <w:rFonts w:ascii="Times New Roman" w:hAnsi="Times New Roman" w:cs="Times New Roman"/>
          <w:sz w:val="28"/>
          <w:szCs w:val="28"/>
        </w:rPr>
        <w:t>с</w:t>
      </w:r>
      <w:r w:rsidRPr="004F06E0">
        <w:rPr>
          <w:rFonts w:ascii="Times New Roman" w:hAnsi="Times New Roman" w:cs="Times New Roman"/>
          <w:sz w:val="28"/>
          <w:szCs w:val="28"/>
        </w:rPr>
        <w:t xml:space="preserve">следовательских работ им.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А.А.Карякина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было представлена 21 работа учащихся. Лучшими признаны работы учащихся школ 2, 13, ДДЮТ и др.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Вместе с тем, работа образовательных организаций по краеведению требует с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вершенствования: необходимо организовать курсовую подготовку педагогов по да</w:t>
      </w:r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>ной тематике, тесное взаимодействие с обществом краеведов, в работе активнее и</w:t>
      </w:r>
      <w:r w:rsidRPr="004F06E0">
        <w:rPr>
          <w:rFonts w:ascii="Times New Roman" w:hAnsi="Times New Roman" w:cs="Times New Roman"/>
          <w:sz w:val="28"/>
          <w:szCs w:val="28"/>
        </w:rPr>
        <w:t>с</w:t>
      </w:r>
      <w:r w:rsidRPr="004F06E0">
        <w:rPr>
          <w:rFonts w:ascii="Times New Roman" w:hAnsi="Times New Roman" w:cs="Times New Roman"/>
          <w:sz w:val="28"/>
          <w:szCs w:val="28"/>
        </w:rPr>
        <w:t xml:space="preserve">пользовать ресурсы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Лысьвенской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библиотечной системы. </w:t>
      </w:r>
    </w:p>
    <w:p w:rsidR="004F06E0" w:rsidRPr="004F06E0" w:rsidRDefault="004F06E0" w:rsidP="004F06E0">
      <w:pPr>
        <w:rPr>
          <w:rFonts w:ascii="Times New Roman" w:hAnsi="Times New Roman" w:cs="Times New Roman"/>
          <w:b/>
          <w:sz w:val="28"/>
          <w:szCs w:val="28"/>
        </w:rPr>
      </w:pPr>
      <w:r w:rsidRPr="004F06E0">
        <w:rPr>
          <w:rFonts w:ascii="Times New Roman" w:hAnsi="Times New Roman" w:cs="Times New Roman"/>
          <w:b/>
          <w:sz w:val="28"/>
          <w:szCs w:val="28"/>
        </w:rPr>
        <w:t xml:space="preserve">3. Направление «Безопасность и здоровье» 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Физкультурно-спортивное направление работы в 2018-2019 учебном году ос</w:t>
      </w:r>
      <w:r w:rsidRPr="004F06E0">
        <w:rPr>
          <w:rFonts w:ascii="Times New Roman" w:hAnsi="Times New Roman" w:cs="Times New Roman"/>
          <w:sz w:val="28"/>
          <w:szCs w:val="28"/>
        </w:rPr>
        <w:t>у</w:t>
      </w:r>
      <w:r w:rsidRPr="004F06E0">
        <w:rPr>
          <w:rFonts w:ascii="Times New Roman" w:hAnsi="Times New Roman" w:cs="Times New Roman"/>
          <w:sz w:val="28"/>
          <w:szCs w:val="28"/>
        </w:rPr>
        <w:t>ществлялось в рамках муниципального этапа Президентских спортивных игр. Пров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 xml:space="preserve">дено 22 спортивно - массовых мероприятий, в которых принимали участие команды из 17 образовательных учреждений. 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Результативно работают в данном направлении МБОУ «СОШ № 2», МБАОУ «СОШ № 3», МБОУ «СОШ № 7», МБОУ «СОШ № 16», МБОУ «ООШ № 17»,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СОШ» и МБОУ «Школа для детей с ОВЗ».</w:t>
      </w:r>
    </w:p>
    <w:p w:rsidR="004F06E0" w:rsidRPr="004F06E0" w:rsidRDefault="004F06E0" w:rsidP="004F06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В течение учебного года школьные команды участвовали в краевых спортивных мероприятиях. Призёрами дивизионного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этапа Чемпионата Школьной баскетбольной лиги стали команды юношей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МБОУ «СОШ № 7» и МБОУ «СОШ № 6» и МБОУ «СОШ № 16». </w:t>
      </w:r>
    </w:p>
    <w:p w:rsidR="004F06E0" w:rsidRPr="004F06E0" w:rsidRDefault="004F06E0" w:rsidP="004F06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2018-2019 учебном году в образовательных организациях продолжена работа по реализации всероссийского физкультурно-спортивного комплекса «Готов к труду и обороне» (ГТО). Более 600 учащихся 1-11 классов приняли участие в муниципальных фестивалях многоборья ГТО (1-6 возрастная группа). Десятки юношей и девушек п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лучили знаки ГТО различного достоинства. Учителями физической культуры пров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дились регулярные занятия по плаванию в МБУ «Спортивный компле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кс с пл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>авател</w:t>
      </w:r>
      <w:r w:rsidRPr="004F06E0">
        <w:rPr>
          <w:rFonts w:ascii="Times New Roman" w:hAnsi="Times New Roman" w:cs="Times New Roman"/>
          <w:sz w:val="28"/>
          <w:szCs w:val="28"/>
        </w:rPr>
        <w:t>ь</w:t>
      </w:r>
      <w:r w:rsidRPr="004F06E0">
        <w:rPr>
          <w:rFonts w:ascii="Times New Roman" w:hAnsi="Times New Roman" w:cs="Times New Roman"/>
          <w:sz w:val="28"/>
          <w:szCs w:val="28"/>
        </w:rPr>
        <w:t xml:space="preserve">ным бассейном». </w:t>
      </w:r>
    </w:p>
    <w:p w:rsidR="004F06E0" w:rsidRPr="004F06E0" w:rsidRDefault="004F06E0" w:rsidP="004F06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новом учебном году работу по внедрению ВФСК «ГТО» необходимо продо</w:t>
      </w:r>
      <w:r w:rsidRPr="004F06E0">
        <w:rPr>
          <w:rFonts w:ascii="Times New Roman" w:hAnsi="Times New Roman" w:cs="Times New Roman"/>
          <w:sz w:val="28"/>
          <w:szCs w:val="28"/>
        </w:rPr>
        <w:t>л</w:t>
      </w:r>
      <w:r w:rsidRPr="004F06E0">
        <w:rPr>
          <w:rFonts w:ascii="Times New Roman" w:hAnsi="Times New Roman" w:cs="Times New Roman"/>
          <w:sz w:val="28"/>
          <w:szCs w:val="28"/>
        </w:rPr>
        <w:t>жить, уделив особое внимание пропаганде комплекса среди родителей и детей.</w:t>
      </w:r>
    </w:p>
    <w:p w:rsidR="004F06E0" w:rsidRPr="004F06E0" w:rsidRDefault="004F06E0" w:rsidP="004F06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течение учебного года на базе 5 школ шла реализация краевого проекта по развитию массового спорта: МБОУ «ООШ № 13», МБОУ «ООШ № 17»,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Ко</w:t>
      </w:r>
      <w:r w:rsidRPr="004F06E0">
        <w:rPr>
          <w:rFonts w:ascii="Times New Roman" w:hAnsi="Times New Roman" w:cs="Times New Roman"/>
          <w:sz w:val="28"/>
          <w:szCs w:val="28"/>
        </w:rPr>
        <w:t>р</w:t>
      </w:r>
      <w:r w:rsidRPr="004F06E0">
        <w:rPr>
          <w:rFonts w:ascii="Times New Roman" w:hAnsi="Times New Roman" w:cs="Times New Roman"/>
          <w:sz w:val="28"/>
          <w:szCs w:val="28"/>
        </w:rPr>
        <w:t>мовищенская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 № 65» и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Новорождественская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СОШ». Более 750 школьников получили возможность посещать спортивные секции на базе школ по 3 часа в неделю.</w:t>
      </w:r>
    </w:p>
    <w:p w:rsidR="004F06E0" w:rsidRPr="004F06E0" w:rsidRDefault="004F06E0" w:rsidP="004F06E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целях увеличения числа детей, систематически занимающихся спортом, а также совершенствования материально-технической базы учреждений, участие в да</w:t>
      </w:r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 xml:space="preserve">ном проекте необходимо продолжить. 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Большая работа проводилась в сфере профилактики безопасности образовател</w:t>
      </w:r>
      <w:r w:rsidRPr="004F06E0">
        <w:rPr>
          <w:rFonts w:ascii="Times New Roman" w:hAnsi="Times New Roman" w:cs="Times New Roman"/>
          <w:sz w:val="28"/>
          <w:szCs w:val="28"/>
        </w:rPr>
        <w:t>ь</w:t>
      </w:r>
      <w:r w:rsidRPr="004F06E0"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Состоялся традиционный Месячник безопасности детей в августе-октябре 2018 г. В рамках месячника в сентябре 2018 г. и мае-июне 2019 года проводились экскурсии в ПЧ-45 с показом спецтехники, беседы с сотрудниками 20 Отдела надзорной деятел</w:t>
      </w:r>
      <w:r w:rsidRPr="004F06E0">
        <w:rPr>
          <w:rFonts w:ascii="Times New Roman" w:hAnsi="Times New Roman" w:cs="Times New Roman"/>
          <w:sz w:val="28"/>
          <w:szCs w:val="28"/>
        </w:rPr>
        <w:t>ь</w:t>
      </w:r>
      <w:r w:rsidRPr="004F06E0">
        <w:rPr>
          <w:rFonts w:ascii="Times New Roman" w:hAnsi="Times New Roman" w:cs="Times New Roman"/>
          <w:sz w:val="28"/>
          <w:szCs w:val="28"/>
        </w:rPr>
        <w:t>ности.</w:t>
      </w:r>
    </w:p>
    <w:p w:rsidR="004F06E0" w:rsidRPr="004F06E0" w:rsidRDefault="004F06E0" w:rsidP="004F06E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Большое внимание уделялось работе по выявлению несчастных случаев, кот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рые произошли в ходе учебно-воспитательного процесса. 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Всего в 2018 году зарег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 xml:space="preserve">стрировано с </w:t>
      </w:r>
      <w:r w:rsidRPr="004F06E0">
        <w:rPr>
          <w:rFonts w:ascii="Times New Roman" w:hAnsi="Times New Roman" w:cs="Times New Roman"/>
          <w:sz w:val="28"/>
          <w:szCs w:val="28"/>
        </w:rPr>
        <w:t>учащимися 54 несчастных случая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 xml:space="preserve"> (в 2017 году -  64). </w:t>
      </w:r>
      <w:r w:rsidRPr="004F06E0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Остаётся высоким показатель травматизма во время </w:t>
      </w:r>
      <w:r w:rsidRPr="004F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занятий физической культурой и во время перемен.</w:t>
      </w:r>
    </w:p>
    <w:p w:rsidR="004F06E0" w:rsidRPr="004F06E0" w:rsidRDefault="004F06E0" w:rsidP="004F06E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F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связи с большим количеством несчастных случаев с учащимися в следующем учебном году необходимо принять следующие меры:</w:t>
      </w:r>
    </w:p>
    <w:p w:rsidR="004F06E0" w:rsidRPr="004F06E0" w:rsidRDefault="004F06E0" w:rsidP="004F06E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F06E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Руководителям ОУ: разработать план мероприятий по снижению уровня травм</w:t>
      </w:r>
      <w:r w:rsidRPr="004F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4F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тизма; взять под личный контроль проведение профилактических мероприятий; сво</w:t>
      </w:r>
      <w:r w:rsidRPr="004F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4F06E0">
        <w:rPr>
          <w:rFonts w:ascii="Times New Roman" w:hAnsi="Times New Roman" w:cs="Times New Roman"/>
          <w:color w:val="000000"/>
          <w:spacing w:val="-1"/>
          <w:sz w:val="28"/>
          <w:szCs w:val="28"/>
        </w:rPr>
        <w:t>временно  предоставлять информацию в управление образования.</w:t>
      </w:r>
    </w:p>
    <w:p w:rsidR="004F06E0" w:rsidRPr="004F06E0" w:rsidRDefault="004F06E0" w:rsidP="004F06E0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F06E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Специалистам Управления: во время проверок контролировать проведение профилактических мероприятий по вопросам безопасности.</w:t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F06E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4.Направление: «Профилактика правонарушений среди несовершеннолетних»</w:t>
      </w:r>
    </w:p>
    <w:p w:rsidR="004F06E0" w:rsidRPr="004F06E0" w:rsidRDefault="004F06E0" w:rsidP="004F06E0">
      <w:pPr>
        <w:widowControl w:val="0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В рамках профилактической работы Управление образования администрации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городского округа (далее – управление образования ЛГО) тесно сотру</w:t>
      </w:r>
      <w:r w:rsidRPr="004F06E0">
        <w:rPr>
          <w:rFonts w:ascii="Times New Roman" w:hAnsi="Times New Roman" w:cs="Times New Roman"/>
          <w:sz w:val="28"/>
          <w:szCs w:val="28"/>
        </w:rPr>
        <w:t>д</w:t>
      </w:r>
      <w:r w:rsidRPr="004F06E0">
        <w:rPr>
          <w:rFonts w:ascii="Times New Roman" w:hAnsi="Times New Roman" w:cs="Times New Roman"/>
          <w:sz w:val="28"/>
          <w:szCs w:val="28"/>
        </w:rPr>
        <w:t xml:space="preserve">ничает 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с Управлением культуры, Управлением по физической культуре, спорту и м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лодёжной политике, ГБУ «Центр социальной защиты населения» по ЛГО, отделом по обеспечению деятельности </w:t>
      </w:r>
      <w:proofErr w:type="spellStart"/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КДНи</w:t>
      </w:r>
      <w:proofErr w:type="spellEnd"/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ЗП администрации города Лысьвы, ГБУЗ ПК «Г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родская больница ЛГО», территориальное управление Министерства социального ра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вития ПК по ЛГО, Центром занятости населения, Отдел</w:t>
      </w:r>
      <w:proofErr w:type="gramEnd"/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МВД России по ЛГО.  На уровне муниципалитета данный вопрос курирует заместитель главы администрации по социальным вопросам. </w:t>
      </w:r>
    </w:p>
    <w:p w:rsidR="004F06E0" w:rsidRPr="004F06E0" w:rsidRDefault="004F06E0" w:rsidP="004F06E0">
      <w:pPr>
        <w:spacing w:line="36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несовершеннолетних,</w:t>
      </w:r>
    </w:p>
    <w:p w:rsidR="004F06E0" w:rsidRPr="004F06E0" w:rsidRDefault="004F06E0" w:rsidP="004F06E0">
      <w:pPr>
        <w:spacing w:line="36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состоящих на различных видах профилактического учёта</w:t>
      </w:r>
      <w:proofErr w:type="gramEnd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70"/>
        <w:gridCol w:w="1734"/>
        <w:gridCol w:w="2208"/>
        <w:gridCol w:w="1971"/>
        <w:gridCol w:w="1971"/>
      </w:tblGrid>
      <w:tr w:rsidR="004F06E0" w:rsidRPr="004F06E0" w:rsidTr="004F06E0">
        <w:tc>
          <w:tcPr>
            <w:tcW w:w="1970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учёта</w:t>
            </w:r>
          </w:p>
        </w:tc>
        <w:tc>
          <w:tcPr>
            <w:tcW w:w="1734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несовершен-нолетних</w:t>
            </w:r>
            <w:proofErr w:type="spellEnd"/>
            <w:proofErr w:type="gramEnd"/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2017 году</w:t>
            </w:r>
          </w:p>
        </w:tc>
        <w:tc>
          <w:tcPr>
            <w:tcW w:w="2208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Доля от общего числа </w:t>
            </w:r>
            <w:proofErr w:type="spellStart"/>
            <w:proofErr w:type="gramStart"/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несове</w:t>
            </w: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шен-нолетних</w:t>
            </w:r>
            <w:proofErr w:type="spellEnd"/>
            <w:proofErr w:type="gramEnd"/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2017 году</w:t>
            </w:r>
          </w:p>
        </w:tc>
        <w:tc>
          <w:tcPr>
            <w:tcW w:w="197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несовершен-нолетних</w:t>
            </w:r>
            <w:proofErr w:type="spellEnd"/>
            <w:proofErr w:type="gramEnd"/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2018 году</w:t>
            </w:r>
          </w:p>
        </w:tc>
        <w:tc>
          <w:tcPr>
            <w:tcW w:w="197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Доля от общ</w:t>
            </w: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 числа </w:t>
            </w:r>
            <w:proofErr w:type="spellStart"/>
            <w:proofErr w:type="gramStart"/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</w:t>
            </w: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вершен-нолетних</w:t>
            </w:r>
            <w:proofErr w:type="spellEnd"/>
            <w:proofErr w:type="gramEnd"/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2018 году</w:t>
            </w:r>
          </w:p>
        </w:tc>
      </w:tr>
      <w:tr w:rsidR="004F06E0" w:rsidRPr="004F06E0" w:rsidTr="004F06E0">
        <w:tc>
          <w:tcPr>
            <w:tcW w:w="1970" w:type="dxa"/>
          </w:tcPr>
          <w:p w:rsidR="004F06E0" w:rsidRPr="004F06E0" w:rsidRDefault="004F06E0" w:rsidP="004F06E0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риска</w:t>
            </w:r>
          </w:p>
        </w:tc>
        <w:tc>
          <w:tcPr>
            <w:tcW w:w="1734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2208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3,3%</w:t>
            </w:r>
          </w:p>
        </w:tc>
        <w:tc>
          <w:tcPr>
            <w:tcW w:w="197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469</w:t>
            </w:r>
          </w:p>
        </w:tc>
        <w:tc>
          <w:tcPr>
            <w:tcW w:w="197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3,4%</w:t>
            </w:r>
          </w:p>
        </w:tc>
      </w:tr>
      <w:tr w:rsidR="004F06E0" w:rsidRPr="004F06E0" w:rsidTr="004F06E0">
        <w:tc>
          <w:tcPr>
            <w:tcW w:w="1970" w:type="dxa"/>
          </w:tcPr>
          <w:p w:rsidR="004F06E0" w:rsidRPr="004F06E0" w:rsidRDefault="004F06E0" w:rsidP="004F06E0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СОП</w:t>
            </w:r>
          </w:p>
        </w:tc>
        <w:tc>
          <w:tcPr>
            <w:tcW w:w="1734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2208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1,2%</w:t>
            </w:r>
          </w:p>
        </w:tc>
        <w:tc>
          <w:tcPr>
            <w:tcW w:w="197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231</w:t>
            </w:r>
          </w:p>
        </w:tc>
        <w:tc>
          <w:tcPr>
            <w:tcW w:w="197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1,7%</w:t>
            </w:r>
          </w:p>
        </w:tc>
      </w:tr>
      <w:tr w:rsidR="004F06E0" w:rsidRPr="004F06E0" w:rsidTr="004F06E0">
        <w:tc>
          <w:tcPr>
            <w:tcW w:w="1970" w:type="dxa"/>
          </w:tcPr>
          <w:p w:rsidR="004F06E0" w:rsidRPr="004F06E0" w:rsidRDefault="004F06E0" w:rsidP="004F06E0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 ОМВД</w:t>
            </w:r>
          </w:p>
        </w:tc>
        <w:tc>
          <w:tcPr>
            <w:tcW w:w="1734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2208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1,2%</w:t>
            </w:r>
          </w:p>
        </w:tc>
        <w:tc>
          <w:tcPr>
            <w:tcW w:w="197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143</w:t>
            </w:r>
          </w:p>
        </w:tc>
        <w:tc>
          <w:tcPr>
            <w:tcW w:w="197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1,0%</w:t>
            </w:r>
          </w:p>
        </w:tc>
      </w:tr>
    </w:tbl>
    <w:p w:rsidR="004F06E0" w:rsidRPr="004F06E0" w:rsidRDefault="004F06E0" w:rsidP="004F06E0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С целью организации досуга несовершеннолетних  проводятся акции, конкурсы, соревнования, семейные гостиные, игровые программы, Дни Здоровья, конкурсы с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циальных проектов и другие мероприятия.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Организована целенаправленная совместная деятельность КДН и ЗП и образов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тельных организаций по внедрению восстановительных технологий в систему проф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лактики правонарушений ЛГО «Путь героя»;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- на заседаниях малой рабочей группы в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городского округа выявляются причины и обстоятельства противоправного поведения обуча</w:t>
      </w:r>
      <w:r w:rsidRPr="004F06E0">
        <w:rPr>
          <w:rFonts w:ascii="Times New Roman" w:hAnsi="Times New Roman" w:cs="Times New Roman"/>
          <w:sz w:val="28"/>
          <w:szCs w:val="28"/>
        </w:rPr>
        <w:t>ю</w:t>
      </w:r>
      <w:r w:rsidRPr="004F06E0">
        <w:rPr>
          <w:rFonts w:ascii="Times New Roman" w:hAnsi="Times New Roman" w:cs="Times New Roman"/>
          <w:sz w:val="28"/>
          <w:szCs w:val="28"/>
        </w:rPr>
        <w:t>щихся, анализируются действия или бездействие законных представителей. Орган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зуются выездные заседания членов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в сельские образовательные организации;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- в ходе заседаний межведомственной комиссии по профилактике правонаруш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ний при администрации города Лысьвы обсуждаются вопросы профилактической де</w:t>
      </w:r>
      <w:r w:rsidRPr="004F06E0">
        <w:rPr>
          <w:rFonts w:ascii="Times New Roman" w:hAnsi="Times New Roman" w:cs="Times New Roman"/>
          <w:sz w:val="28"/>
          <w:szCs w:val="28"/>
        </w:rPr>
        <w:t>я</w:t>
      </w:r>
      <w:r w:rsidRPr="004F06E0">
        <w:rPr>
          <w:rFonts w:ascii="Times New Roman" w:hAnsi="Times New Roman" w:cs="Times New Roman"/>
          <w:sz w:val="28"/>
          <w:szCs w:val="28"/>
        </w:rPr>
        <w:t xml:space="preserve">тельности всеми субъектами профилактики.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 при проведении совещаний директоров и заместителей директоров образов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тельных организаций обсуждается информация о состоянии преступности среди нес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вершеннолетних на территории округа, о безопасности сети «Интернет», о дестру</w:t>
      </w:r>
      <w:r w:rsidRPr="004F06E0">
        <w:rPr>
          <w:rFonts w:ascii="Times New Roman" w:hAnsi="Times New Roman" w:cs="Times New Roman"/>
          <w:sz w:val="28"/>
          <w:szCs w:val="28"/>
        </w:rPr>
        <w:t>к</w:t>
      </w:r>
      <w:r w:rsidRPr="004F06E0">
        <w:rPr>
          <w:rFonts w:ascii="Times New Roman" w:hAnsi="Times New Roman" w:cs="Times New Roman"/>
          <w:sz w:val="28"/>
          <w:szCs w:val="28"/>
        </w:rPr>
        <w:t xml:space="preserve">тивных группах.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образовательных организаций с субъектами профилактики правонарушений в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городском округе по предупреждению правонарушений и наркотизации обучающихся осуществляется на основании планов совместной работы, составляемых в начале учебного года Профилактические мер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приятия проводятся в соответствии с утвержденными графиком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КДНи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ЗП админ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>ысьвы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>. По решению текущих вопросов предупреждения противоправного поведения несовершеннолетних обучающихся взаимодействие происходит на засед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 xml:space="preserve">ниях совета профилактики в образовательных организациях.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F06E0">
        <w:rPr>
          <w:rFonts w:ascii="Times New Roman" w:eastAsia="Calibri" w:hAnsi="Times New Roman" w:cs="Times New Roman"/>
          <w:sz w:val="28"/>
          <w:szCs w:val="28"/>
        </w:rPr>
        <w:t>Динамика противоправных деяний, совершенных несовершеннолетними уч</w:t>
      </w:r>
      <w:r w:rsidRPr="004F06E0">
        <w:rPr>
          <w:rFonts w:ascii="Times New Roman" w:eastAsia="Calibri" w:hAnsi="Times New Roman" w:cs="Times New Roman"/>
          <w:sz w:val="28"/>
          <w:szCs w:val="28"/>
        </w:rPr>
        <w:t>а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щимися образовательных организаций (количество случаев), ООД за 2018 г 29 (АППГ -16) рост на 81%, преступления 2018-13(АППГ-14) снижение на 7%. </w:t>
      </w:r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Причиной роста случаев совершения ООД в 2018 году является недостаточный охват несовершенн</w:t>
      </w:r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летних учётных категорий различными формами занятости, в </w:t>
      </w:r>
      <w:proofErr w:type="spellStart"/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в каникулярный п</w:t>
      </w:r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риод.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решения данной проблемы с сентября 2018 года 4 ОО вошли в проект по развитию массового спорта (открыты 24 спортивных объединения для 650 обуч</w:t>
      </w:r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ющихся), учреждениями доп. образования проводятся дни открытых дверей, мастер-классы по различным направлениям, в школах действуют отряды юных инспекторов движения, дружины юных пожарных, юнармейские отряды и т.д.</w:t>
      </w:r>
      <w:proofErr w:type="gramEnd"/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данной теме пр</w:t>
      </w:r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водились совещания: 17.10.2018 при начальнике Управления образования «Занятость детей учётных категорий в 2018-2019 учебном году», 12.03.2019 круглый стол </w:t>
      </w:r>
      <w:proofErr w:type="spellStart"/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КДНиЗП</w:t>
      </w:r>
      <w:proofErr w:type="spellEnd"/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«Организация летней занятости детей, состоящих на учёте в ОДН ОВМД». Было решено организовать профильные смены для детей, состоящих на учёте в ОДН, продолжить работу по вовлечению несовершеннолетних в различные формы дополн</w:t>
      </w:r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Pr="004F06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тельной занятости.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F0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октября 2018 года на базе МБОУ «СОШ № 16 с углублённым изучением о</w:t>
      </w:r>
      <w:r w:rsidRPr="004F0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</w:t>
      </w:r>
      <w:r w:rsidRPr="004F0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дельных предметов» работает ресурсный центр «Профилактика правонарушений ср</w:t>
      </w:r>
      <w:r w:rsidRPr="004F0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Pr="004F0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 несовершеннолетних» (цель - организационно-методическое  сопровождение ре</w:t>
      </w:r>
      <w:r w:rsidRPr="004F0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4F0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лизации муниципальных программ по осуществлению деятельности образовательных организаций в сфере профилактики правонарушений среди несовершеннолетних).</w:t>
      </w:r>
      <w:r w:rsidRPr="004F06E0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r w:rsidRPr="004F06E0">
        <w:rPr>
          <w:rFonts w:ascii="Times New Roman" w:hAnsi="Times New Roman" w:cs="Times New Roman"/>
          <w:sz w:val="28"/>
          <w:szCs w:val="28"/>
        </w:rPr>
        <w:t>27 октября 2018 года на базе ресурсного центра «Профилактика правонарушений среди несовершеннолетних» была проведена муниципальная акция – игра «Закон на нашей стороне»  участием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представителей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КДНиЗП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, ОДН. Цель акции: выработка установок </w:t>
      </w:r>
      <w:r w:rsidRPr="004F06E0">
        <w:rPr>
          <w:rFonts w:ascii="Times New Roman" w:hAnsi="Times New Roman" w:cs="Times New Roman"/>
          <w:sz w:val="28"/>
          <w:szCs w:val="28"/>
        </w:rPr>
        <w:lastRenderedPageBreak/>
        <w:t>на законопослушное поведение. Задачи: выявление уровня правовой грамотности об</w:t>
      </w:r>
      <w:r w:rsidRPr="004F06E0">
        <w:rPr>
          <w:rFonts w:ascii="Times New Roman" w:hAnsi="Times New Roman" w:cs="Times New Roman"/>
          <w:sz w:val="28"/>
          <w:szCs w:val="28"/>
        </w:rPr>
        <w:t>у</w:t>
      </w:r>
      <w:r w:rsidRPr="004F06E0">
        <w:rPr>
          <w:rFonts w:ascii="Times New Roman" w:hAnsi="Times New Roman" w:cs="Times New Roman"/>
          <w:sz w:val="28"/>
          <w:szCs w:val="28"/>
        </w:rPr>
        <w:t xml:space="preserve">чающихся; развитие представления о последствиях противоправных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де</w:t>
      </w:r>
      <w:r w:rsidRPr="004F06E0">
        <w:rPr>
          <w:rFonts w:ascii="Times New Roman" w:hAnsi="Times New Roman" w:cs="Times New Roman"/>
          <w:sz w:val="28"/>
          <w:szCs w:val="28"/>
        </w:rPr>
        <w:t>я</w:t>
      </w:r>
      <w:r w:rsidRPr="004F06E0">
        <w:rPr>
          <w:rFonts w:ascii="Times New Roman" w:hAnsi="Times New Roman" w:cs="Times New Roman"/>
          <w:sz w:val="28"/>
          <w:szCs w:val="28"/>
        </w:rPr>
        <w:t>ний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чувства ответственности за свои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поступки;формирование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навыков внутригрупповой коммуникации. В акции приняли участие обучающиеся из 8 образ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вательных организаций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</w:t>
      </w:r>
      <w:r w:rsidRPr="004F06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плану работы ресурсного центра в январе 2019 года </w:t>
      </w:r>
      <w:r w:rsidRPr="004F06E0">
        <w:rPr>
          <w:rFonts w:ascii="Times New Roman" w:hAnsi="Times New Roman" w:cs="Times New Roman"/>
          <w:sz w:val="28"/>
          <w:szCs w:val="28"/>
        </w:rPr>
        <w:t>пр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ведены диагностические исследования с целью выявления уровня правовой культуры обучающихся  (анкетирование 8 - 9 классов ОО).</w:t>
      </w:r>
    </w:p>
    <w:p w:rsidR="004F06E0" w:rsidRPr="004F06E0" w:rsidRDefault="004F06E0" w:rsidP="004F06E0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>Управлением образования ЛГО  во взаимодействии с представителями орган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заций и ведомств являющимися субъектами профилактики правонарушений разраб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тан и реализуется межведомственный Комплексный план мероприятий, направленных на профилактику социально-опасного положения и социального сиротства несове</w:t>
      </w:r>
      <w:r w:rsidRPr="004F06E0">
        <w:rPr>
          <w:rFonts w:ascii="Times New Roman" w:hAnsi="Times New Roman" w:cs="Times New Roman"/>
          <w:sz w:val="28"/>
          <w:szCs w:val="28"/>
        </w:rPr>
        <w:t>р</w:t>
      </w:r>
      <w:r w:rsidRPr="004F06E0">
        <w:rPr>
          <w:rFonts w:ascii="Times New Roman" w:hAnsi="Times New Roman" w:cs="Times New Roman"/>
          <w:sz w:val="28"/>
          <w:szCs w:val="28"/>
        </w:rPr>
        <w:t>шеннолетних, профилактику  алкоголизма, токсикомании и наркомании, на профила</w:t>
      </w:r>
      <w:r w:rsidRPr="004F06E0">
        <w:rPr>
          <w:rFonts w:ascii="Times New Roman" w:hAnsi="Times New Roman" w:cs="Times New Roman"/>
          <w:sz w:val="28"/>
          <w:szCs w:val="28"/>
        </w:rPr>
        <w:t>к</w:t>
      </w:r>
      <w:r w:rsidRPr="004F06E0">
        <w:rPr>
          <w:rFonts w:ascii="Times New Roman" w:hAnsi="Times New Roman" w:cs="Times New Roman"/>
          <w:sz w:val="28"/>
          <w:szCs w:val="28"/>
        </w:rPr>
        <w:t>тику правонарушений и преступлений среди несовершеннолетних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, профилактику  ж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 xml:space="preserve">стокого обращения в отношении несовершеннолетних, в </w:t>
      </w:r>
      <w:proofErr w:type="spellStart"/>
      <w:r w:rsidRPr="004F06E0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4F06E0">
        <w:rPr>
          <w:rFonts w:ascii="Times New Roman" w:hAnsi="Times New Roman" w:cs="Times New Roman"/>
          <w:color w:val="000000"/>
          <w:sz w:val="28"/>
          <w:szCs w:val="28"/>
        </w:rPr>
        <w:t>.  профилактику престу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лений, связанных  с половой неприкосновенностью,</w:t>
      </w:r>
      <w:r w:rsidRPr="004F06E0">
        <w:rPr>
          <w:rFonts w:ascii="Times New Roman" w:hAnsi="Times New Roman" w:cs="Times New Roman"/>
          <w:sz w:val="28"/>
          <w:szCs w:val="28"/>
        </w:rPr>
        <w:t xml:space="preserve"> профилактику суицидальных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п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пытоки</w:t>
      </w:r>
      <w:proofErr w:type="spellEnd"/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суицидов среди несовершеннолетних  на 2018 - 2019 гг. 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(межведомственные рейды, индивидуальное и групповое консультирование родителей, совместные тем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тические проверки позволили выявить новые случаи детского и семейного неблагоп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лучия, благодаря чему были разработаны и реализованы индивидуальные планы ко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рекции.</w:t>
      </w:r>
      <w:proofErr w:type="gramEnd"/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года за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употребление ПАВ привлечено 84 несовершеннолетних и их родителей, из них 61 н/</w:t>
      </w:r>
      <w:proofErr w:type="gramStart"/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(АППГ- 59) за употребление алкоголя, 20 н/л (АППГ-18) за употребление токсических веществ, 3 н/л (АППГ-5) за употребление наркотических средств. </w:t>
      </w:r>
      <w:proofErr w:type="gramStart"/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целях снижения числа несовершеннолетних, употребляющих ПАВ сплан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рованы дополнительные мероприятия с ГБУЗ «</w:t>
      </w:r>
      <w:proofErr w:type="spellStart"/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Лысьвенская</w:t>
      </w:r>
      <w:proofErr w:type="spellEnd"/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городская больница», ЛМК «Психоневрология», ОДН ОМВД, </w:t>
      </w:r>
      <w:proofErr w:type="spellStart"/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Лысьвенским</w:t>
      </w:r>
      <w:proofErr w:type="spellEnd"/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городским судом (классные ч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сы, беседы с обучающимися 7-11 классов, родительские собрания с приглашением представителей вышеуказанных организаций и ведомств. </w:t>
      </w:r>
      <w:proofErr w:type="gramEnd"/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6E0">
        <w:rPr>
          <w:rFonts w:ascii="Times New Roman" w:eastAsia="Calibri" w:hAnsi="Times New Roman" w:cs="Times New Roman"/>
          <w:sz w:val="28"/>
          <w:szCs w:val="28"/>
        </w:rPr>
        <w:t>В рамках первого этапа межведомственной комплексной оперативно - проф</w:t>
      </w:r>
      <w:r w:rsidRPr="004F06E0">
        <w:rPr>
          <w:rFonts w:ascii="Times New Roman" w:eastAsia="Calibri" w:hAnsi="Times New Roman" w:cs="Times New Roman"/>
          <w:sz w:val="28"/>
          <w:szCs w:val="28"/>
        </w:rPr>
        <w:t>и</w:t>
      </w:r>
      <w:r w:rsidRPr="004F06E0">
        <w:rPr>
          <w:rFonts w:ascii="Times New Roman" w:eastAsia="Calibri" w:hAnsi="Times New Roman" w:cs="Times New Roman"/>
          <w:sz w:val="28"/>
          <w:szCs w:val="28"/>
        </w:rPr>
        <w:t>лактической операции «Дети России-2018» в 2019 года проведен</w:t>
      </w:r>
      <w:r w:rsidRPr="004F06E0">
        <w:rPr>
          <w:rFonts w:ascii="Times New Roman" w:hAnsi="Times New Roman" w:cs="Times New Roman"/>
          <w:sz w:val="28"/>
          <w:szCs w:val="28"/>
        </w:rPr>
        <w:t>ы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Pr="004F06E0">
        <w:rPr>
          <w:rFonts w:ascii="Times New Roman" w:hAnsi="Times New Roman" w:cs="Times New Roman"/>
          <w:sz w:val="28"/>
          <w:szCs w:val="28"/>
        </w:rPr>
        <w:t>я</w:t>
      </w:r>
      <w:r w:rsidRPr="004F06E0">
        <w:rPr>
          <w:rFonts w:ascii="Times New Roman" w:eastAsia="Calibri" w:hAnsi="Times New Roman" w:cs="Times New Roman"/>
          <w:sz w:val="28"/>
          <w:szCs w:val="28"/>
        </w:rPr>
        <w:t>, направленны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на формирование правового сознания и законопослушного поведения, а также культурно-массовых акций, направленных на пропаганду здорового образа жизни</w:t>
      </w:r>
      <w:r w:rsidRPr="004F06E0">
        <w:rPr>
          <w:rFonts w:ascii="Times New Roman" w:hAnsi="Times New Roman" w:cs="Times New Roman"/>
          <w:sz w:val="28"/>
          <w:szCs w:val="28"/>
        </w:rPr>
        <w:t>, с привлечением специалистов здравоохранения (врачей-наркологов, медици</w:t>
      </w:r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 xml:space="preserve">ских работников образовательных организаций) и сотрудников отдела по контролю за оборотом наркотиков отдела МВД России по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Лысьвенскому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городскому округу с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ставлен график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проведения разъяснительной работы с педагогическими коллективами образовательных организаций по теме выявления обучающихся, употребляющих ПАВ.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6E0">
        <w:rPr>
          <w:rFonts w:ascii="Times New Roman" w:eastAsia="Calibri" w:hAnsi="Times New Roman" w:cs="Times New Roman"/>
          <w:color w:val="000000"/>
          <w:sz w:val="28"/>
          <w:szCs w:val="28"/>
        </w:rPr>
        <w:t>На основании приказа Министерства образования и науки Пермского края от 23.08.2018 СЭД-26-01-06-784 «Об организации профилактической работы в образов</w:t>
      </w:r>
      <w:r w:rsidRPr="004F06E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F06E0">
        <w:rPr>
          <w:rFonts w:ascii="Times New Roman" w:eastAsia="Calibri" w:hAnsi="Times New Roman" w:cs="Times New Roman"/>
          <w:color w:val="000000"/>
          <w:sz w:val="28"/>
          <w:szCs w:val="28"/>
        </w:rPr>
        <w:t>тельных организациях Пермского края», приказов начальника управления образования от 10.09.2018 № 365/01-08 «Об организации профилактической работы в образов</w:t>
      </w:r>
      <w:r w:rsidRPr="004F06E0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F0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тельных организациях на территории </w:t>
      </w:r>
      <w:proofErr w:type="spellStart"/>
      <w:r w:rsidRPr="004F06E0">
        <w:rPr>
          <w:rFonts w:ascii="Times New Roman" w:eastAsia="Calibri" w:hAnsi="Times New Roman" w:cs="Times New Roman"/>
          <w:color w:val="000000"/>
          <w:sz w:val="28"/>
          <w:szCs w:val="28"/>
        </w:rPr>
        <w:t>Лысьвенского</w:t>
      </w:r>
      <w:proofErr w:type="spellEnd"/>
      <w:r w:rsidRPr="004F06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городского округа» и от </w:t>
      </w:r>
      <w:r w:rsidRPr="004F06E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27.02.2019 г. № 85\01-08 в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период с  01.03.2019 г. по 29.03.2019 г. </w:t>
      </w:r>
      <w:r w:rsidRPr="004F06E0">
        <w:rPr>
          <w:rFonts w:ascii="Times New Roman" w:hAnsi="Times New Roman" w:cs="Times New Roman"/>
          <w:sz w:val="28"/>
          <w:szCs w:val="28"/>
        </w:rPr>
        <w:t>в МБОУ «ООШ № 13», МБОУ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«ООШ № 17», МБОУ «СОШ № 16 с УИОП» проведена </w:t>
      </w:r>
      <w:r w:rsidRPr="004F06E0">
        <w:rPr>
          <w:rFonts w:ascii="Times New Roman" w:eastAsia="Calibri" w:hAnsi="Times New Roman" w:cs="Times New Roman"/>
          <w:sz w:val="28"/>
          <w:szCs w:val="28"/>
        </w:rPr>
        <w:t>апробация ведения карт педагогического наблюдения для учащихся</w:t>
      </w:r>
      <w:r w:rsidRPr="004F06E0">
        <w:rPr>
          <w:rFonts w:ascii="Times New Roman" w:hAnsi="Times New Roman" w:cs="Times New Roman"/>
          <w:sz w:val="28"/>
          <w:szCs w:val="28"/>
        </w:rPr>
        <w:t xml:space="preserve"> начальной школы и среднего звена.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Pr="004F06E0">
        <w:rPr>
          <w:rFonts w:ascii="Times New Roman" w:hAnsi="Times New Roman" w:cs="Times New Roman"/>
          <w:sz w:val="28"/>
          <w:szCs w:val="28"/>
        </w:rPr>
        <w:t>предупреждения правонарушений и безнадзорности несовершенноле</w:t>
      </w:r>
      <w:r w:rsidRPr="004F06E0">
        <w:rPr>
          <w:rFonts w:ascii="Times New Roman" w:hAnsi="Times New Roman" w:cs="Times New Roman"/>
          <w:sz w:val="28"/>
          <w:szCs w:val="28"/>
        </w:rPr>
        <w:t>т</w:t>
      </w:r>
      <w:r w:rsidRPr="004F06E0">
        <w:rPr>
          <w:rFonts w:ascii="Times New Roman" w:hAnsi="Times New Roman" w:cs="Times New Roman"/>
          <w:sz w:val="28"/>
          <w:szCs w:val="28"/>
        </w:rPr>
        <w:t xml:space="preserve">них на территории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педагогами всех образовател</w:t>
      </w:r>
      <w:r w:rsidRPr="004F06E0">
        <w:rPr>
          <w:rFonts w:ascii="Times New Roman" w:eastAsia="Calibri" w:hAnsi="Times New Roman" w:cs="Times New Roman"/>
          <w:sz w:val="28"/>
          <w:szCs w:val="28"/>
        </w:rPr>
        <w:t>ь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ных организаций были осуществлены выходы по месту проживания детей. </w:t>
      </w:r>
      <w:r w:rsidRPr="004F06E0">
        <w:rPr>
          <w:rFonts w:ascii="Times New Roman" w:hAnsi="Times New Roman" w:cs="Times New Roman"/>
          <w:sz w:val="28"/>
          <w:szCs w:val="28"/>
        </w:rPr>
        <w:t>В соотве</w:t>
      </w:r>
      <w:r w:rsidRPr="004F06E0">
        <w:rPr>
          <w:rFonts w:ascii="Times New Roman" w:hAnsi="Times New Roman" w:cs="Times New Roman"/>
          <w:sz w:val="28"/>
          <w:szCs w:val="28"/>
        </w:rPr>
        <w:t>т</w:t>
      </w:r>
      <w:r w:rsidRPr="004F06E0">
        <w:rPr>
          <w:rFonts w:ascii="Times New Roman" w:hAnsi="Times New Roman" w:cs="Times New Roman"/>
          <w:sz w:val="28"/>
          <w:szCs w:val="28"/>
        </w:rPr>
        <w:t xml:space="preserve">ствии с приказами начальника Управления образования в период с 03 по 22 сентября 2018 года, со 2 по 20 апреля 2019 года,  в образовательных организациях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городского округа проведены рейд «Осень 2018», «Весна-2019» направленные на предупреждение правонарушений и безнадзорности несовершеннолетних. В рейдах приняли участие 17 школ и 7 детских садов. 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В ходе рейда </w:t>
      </w:r>
      <w:r w:rsidRPr="004F06E0">
        <w:rPr>
          <w:rFonts w:ascii="Times New Roman" w:hAnsi="Times New Roman" w:cs="Times New Roman"/>
          <w:sz w:val="28"/>
          <w:szCs w:val="28"/>
        </w:rPr>
        <w:t xml:space="preserve">«Весна 2019 » </w:t>
      </w:r>
      <w:r w:rsidRPr="004F06E0">
        <w:rPr>
          <w:rFonts w:ascii="Times New Roman" w:eastAsia="Calibri" w:hAnsi="Times New Roman" w:cs="Times New Roman"/>
          <w:sz w:val="28"/>
          <w:szCs w:val="28"/>
        </w:rPr>
        <w:t>было посещ</w:t>
      </w:r>
      <w:r w:rsidRPr="004F06E0">
        <w:rPr>
          <w:rFonts w:ascii="Times New Roman" w:eastAsia="Calibri" w:hAnsi="Times New Roman" w:cs="Times New Roman"/>
          <w:sz w:val="28"/>
          <w:szCs w:val="28"/>
        </w:rPr>
        <w:t>е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но по месту жительства </w:t>
      </w:r>
      <w:r w:rsidRPr="004F06E0">
        <w:rPr>
          <w:rFonts w:ascii="Times New Roman" w:eastAsia="Calibri" w:hAnsi="Times New Roman" w:cs="Times New Roman"/>
          <w:b/>
          <w:sz w:val="28"/>
          <w:szCs w:val="28"/>
        </w:rPr>
        <w:t xml:space="preserve">989 </w:t>
      </w:r>
      <w:r w:rsidRPr="004F06E0">
        <w:rPr>
          <w:rFonts w:ascii="Times New Roman" w:eastAsia="Calibri" w:hAnsi="Times New Roman" w:cs="Times New Roman"/>
          <w:sz w:val="28"/>
          <w:szCs w:val="28"/>
        </w:rPr>
        <w:t>несовершеннолетних. Категории проверенных детей, с</w:t>
      </w:r>
      <w:r w:rsidRPr="004F06E0">
        <w:rPr>
          <w:rFonts w:ascii="Times New Roman" w:eastAsia="Calibri" w:hAnsi="Times New Roman" w:cs="Times New Roman"/>
          <w:sz w:val="28"/>
          <w:szCs w:val="28"/>
        </w:rPr>
        <w:t>е</w:t>
      </w:r>
      <w:r w:rsidRPr="004F06E0">
        <w:rPr>
          <w:rFonts w:ascii="Times New Roman" w:eastAsia="Calibri" w:hAnsi="Times New Roman" w:cs="Times New Roman"/>
          <w:sz w:val="28"/>
          <w:szCs w:val="28"/>
        </w:rPr>
        <w:t>мей: СОП, группа риска, опекаемые, малоимущие, малоимущие многодетные, непо</w:t>
      </w:r>
      <w:r w:rsidRPr="004F06E0">
        <w:rPr>
          <w:rFonts w:ascii="Times New Roman" w:eastAsia="Calibri" w:hAnsi="Times New Roman" w:cs="Times New Roman"/>
          <w:sz w:val="28"/>
          <w:szCs w:val="28"/>
        </w:rPr>
        <w:t>л</w:t>
      </w:r>
      <w:r w:rsidRPr="004F06E0">
        <w:rPr>
          <w:rFonts w:ascii="Times New Roman" w:eastAsia="Calibri" w:hAnsi="Times New Roman" w:cs="Times New Roman"/>
          <w:sz w:val="28"/>
          <w:szCs w:val="28"/>
        </w:rPr>
        <w:t>ные семьи, дети, проживающие отдельно от родителей. Кроме педагогов образов</w:t>
      </w:r>
      <w:r w:rsidRPr="004F06E0">
        <w:rPr>
          <w:rFonts w:ascii="Times New Roman" w:eastAsia="Calibri" w:hAnsi="Times New Roman" w:cs="Times New Roman"/>
          <w:sz w:val="28"/>
          <w:szCs w:val="28"/>
        </w:rPr>
        <w:t>а</w:t>
      </w:r>
      <w:r w:rsidRPr="004F06E0">
        <w:rPr>
          <w:rFonts w:ascii="Times New Roman" w:eastAsia="Calibri" w:hAnsi="Times New Roman" w:cs="Times New Roman"/>
          <w:sz w:val="28"/>
          <w:szCs w:val="28"/>
        </w:rPr>
        <w:t>тельных организаций в рейде приняли участие инспектора ОДН ОМВД России по ЛГО, специалисты ТУ МСР ЛГО, медицинские работники, родительский актив, сп</w:t>
      </w:r>
      <w:r w:rsidRPr="004F06E0">
        <w:rPr>
          <w:rFonts w:ascii="Times New Roman" w:eastAsia="Calibri" w:hAnsi="Times New Roman" w:cs="Times New Roman"/>
          <w:sz w:val="28"/>
          <w:szCs w:val="28"/>
        </w:rPr>
        <w:t>е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циалисты 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06E0">
        <w:rPr>
          <w:rFonts w:ascii="Times New Roman" w:eastAsia="Calibri" w:hAnsi="Times New Roman" w:cs="Times New Roman"/>
          <w:b/>
          <w:i/>
          <w:sz w:val="28"/>
          <w:szCs w:val="28"/>
        </w:rPr>
        <w:t>По итогам рейда: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6E0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направлено</w:t>
      </w:r>
      <w:r w:rsidRPr="004F06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ходатайства в 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о постановке семей на учет в СОП </w:t>
      </w:r>
      <w:proofErr w:type="gramStart"/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4F06E0">
        <w:rPr>
          <w:rFonts w:ascii="Times New Roman" w:eastAsia="Calibri" w:hAnsi="Times New Roman" w:cs="Times New Roman"/>
          <w:sz w:val="28"/>
          <w:szCs w:val="28"/>
        </w:rPr>
        <w:t>М</w:t>
      </w:r>
      <w:r w:rsidRPr="004F06E0">
        <w:rPr>
          <w:rFonts w:ascii="Times New Roman" w:eastAsia="Calibri" w:hAnsi="Times New Roman" w:cs="Times New Roman"/>
          <w:sz w:val="28"/>
          <w:szCs w:val="28"/>
        </w:rPr>
        <w:t>А</w:t>
      </w:r>
      <w:r w:rsidRPr="004F06E0">
        <w:rPr>
          <w:rFonts w:ascii="Times New Roman" w:eastAsia="Calibri" w:hAnsi="Times New Roman" w:cs="Times New Roman"/>
          <w:sz w:val="28"/>
          <w:szCs w:val="28"/>
        </w:rPr>
        <w:t>ДОУ «Детский сад №21, МБОУ «СОШ № 2 с УИОП»);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- направлено 3 материалов в 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для принятия мер к </w:t>
      </w:r>
      <w:proofErr w:type="gramStart"/>
      <w:r w:rsidRPr="004F06E0">
        <w:rPr>
          <w:rFonts w:ascii="Times New Roman" w:eastAsia="Calibri" w:hAnsi="Times New Roman" w:cs="Times New Roman"/>
          <w:sz w:val="28"/>
          <w:szCs w:val="28"/>
        </w:rPr>
        <w:t>подросткам</w:t>
      </w:r>
      <w:proofErr w:type="gramEnd"/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наруш</w:t>
      </w:r>
      <w:r w:rsidRPr="004F06E0">
        <w:rPr>
          <w:rFonts w:ascii="Times New Roman" w:eastAsia="Calibri" w:hAnsi="Times New Roman" w:cs="Times New Roman"/>
          <w:sz w:val="28"/>
          <w:szCs w:val="28"/>
        </w:rPr>
        <w:t>а</w:t>
      </w:r>
      <w:r w:rsidRPr="004F06E0">
        <w:rPr>
          <w:rFonts w:ascii="Times New Roman" w:eastAsia="Calibri" w:hAnsi="Times New Roman" w:cs="Times New Roman"/>
          <w:sz w:val="28"/>
          <w:szCs w:val="28"/>
        </w:rPr>
        <w:t>ющим устав школы («СОШ № 7»-1, «ООШ № 11»-2,);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6E0">
        <w:rPr>
          <w:rFonts w:ascii="Times New Roman" w:eastAsia="Calibri" w:hAnsi="Times New Roman" w:cs="Times New Roman"/>
          <w:sz w:val="28"/>
          <w:szCs w:val="28"/>
        </w:rPr>
        <w:t>- направлено</w:t>
      </w:r>
      <w:r w:rsidRPr="004F06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4</w:t>
      </w:r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ходатайства в ТУ МСР ЛГО о принятии с</w:t>
      </w:r>
      <w:r w:rsidRPr="004F06E0">
        <w:rPr>
          <w:rFonts w:ascii="Times New Roman" w:eastAsia="Calibri" w:hAnsi="Times New Roman" w:cs="Times New Roman"/>
          <w:sz w:val="28"/>
          <w:szCs w:val="28"/>
        </w:rPr>
        <w:t>е</w:t>
      </w:r>
      <w:r w:rsidRPr="004F06E0">
        <w:rPr>
          <w:rFonts w:ascii="Times New Roman" w:eastAsia="Calibri" w:hAnsi="Times New Roman" w:cs="Times New Roman"/>
          <w:sz w:val="28"/>
          <w:szCs w:val="28"/>
        </w:rPr>
        <w:t>мей/несовершеннолетних на сопровождение МОУ «СОШ № 7», МАДОУ «Детский сад № 26»-1, МБОУ «СОШ № 6»-1, МБОУ «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</w:rPr>
        <w:t>Кыновская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СОШ            № 65»-1);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6E0">
        <w:rPr>
          <w:rFonts w:ascii="Times New Roman" w:eastAsia="Calibri" w:hAnsi="Times New Roman" w:cs="Times New Roman"/>
          <w:sz w:val="28"/>
          <w:szCs w:val="28"/>
        </w:rPr>
        <w:t>- направлено 9 материала в ОМВД для принятия мер по фактам неисполнения, ненадлежащего исполнения родителями (законными представителями) родительских обязанностей МАДОУ «Детский сад № 27»-1, МБДОУ «Детский сад № 11»-1,  МБОУ «СОШ № 7»-1, МБОУ «ООШ              № 13» - 3,  МБОУ «СОШ № 16»-1, МБОУ «СОШ № 2»-1,  МБОУ «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</w:rPr>
        <w:t>Кыновская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</w:rPr>
        <w:t xml:space="preserve"> СОШ № 65»-1).</w:t>
      </w:r>
      <w:r w:rsidRPr="004F06E0">
        <w:rPr>
          <w:rFonts w:ascii="Times New Roman" w:hAnsi="Times New Roman" w:cs="Times New Roman"/>
          <w:sz w:val="28"/>
          <w:szCs w:val="28"/>
        </w:rPr>
        <w:t xml:space="preserve"> </w:t>
      </w:r>
      <w:r w:rsidRPr="004F06E0">
        <w:rPr>
          <w:rFonts w:ascii="Times New Roman" w:eastAsia="Calibri" w:hAnsi="Times New Roman" w:cs="Times New Roman"/>
          <w:sz w:val="28"/>
          <w:szCs w:val="28"/>
        </w:rPr>
        <w:t>Фактов жестокого обращения с детьми -1 (МБОУ «СОШ № 7»).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Социально-психологическое тестирование обучающихся (далее – тестирование)  проводилось в соответствии с Федеральным </w:t>
      </w:r>
      <w:hyperlink r:id="rId8" w:history="1">
        <w:r w:rsidRPr="004F06E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4F06E0">
        <w:rPr>
          <w:rFonts w:ascii="Times New Roman" w:hAnsi="Times New Roman" w:cs="Times New Roman"/>
          <w:sz w:val="28"/>
          <w:szCs w:val="28"/>
        </w:rPr>
        <w:t xml:space="preserve">ом </w:t>
      </w:r>
      <w:r w:rsidRPr="004F06E0">
        <w:rPr>
          <w:rFonts w:ascii="Times New Roman" w:hAnsi="Times New Roman" w:cs="Times New Roman"/>
          <w:sz w:val="28"/>
          <w:szCs w:val="28"/>
        </w:rPr>
        <w:br/>
        <w:t>от 8 января 1998 года № 3-ФЗ «О наркотических средствах и психотропных вещ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ствах», Порядком проведения социально-психологического тестирования лиц, обуч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 xml:space="preserve">ющихся в общеобразовательных организациях </w:t>
      </w:r>
      <w:r w:rsidRPr="004F06E0">
        <w:rPr>
          <w:rFonts w:ascii="Times New Roman" w:hAnsi="Times New Roman" w:cs="Times New Roman"/>
          <w:sz w:val="28"/>
          <w:szCs w:val="28"/>
        </w:rPr>
        <w:br/>
        <w:t xml:space="preserve">и профессиональных образовательных организациях, а также </w:t>
      </w:r>
      <w:r w:rsidRPr="004F06E0">
        <w:rPr>
          <w:rFonts w:ascii="Times New Roman" w:hAnsi="Times New Roman" w:cs="Times New Roman"/>
          <w:sz w:val="28"/>
          <w:szCs w:val="28"/>
        </w:rPr>
        <w:br/>
        <w:t>в образовательных организациях высшего образования, утвержденным Приказом М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нистерства образования и науки Российской Федерации </w:t>
      </w:r>
      <w:r w:rsidRPr="004F06E0">
        <w:rPr>
          <w:rFonts w:ascii="Times New Roman" w:hAnsi="Times New Roman" w:cs="Times New Roman"/>
          <w:sz w:val="28"/>
          <w:szCs w:val="28"/>
        </w:rPr>
        <w:br/>
      </w:r>
      <w:r w:rsidRPr="004F06E0">
        <w:rPr>
          <w:rFonts w:ascii="Times New Roman" w:hAnsi="Times New Roman" w:cs="Times New Roman"/>
          <w:sz w:val="28"/>
          <w:szCs w:val="28"/>
        </w:rPr>
        <w:lastRenderedPageBreak/>
        <w:t>от 16.06.2014 № 658, в соответствии с приказом Министерства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образования и науки Пермского края от 03.10.2018г №СЭД 26-01-06-884 «О проведении социально-психологического тестирования обучающихся». 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В социально-психологическом тест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ровании приняло участие 1976 обучающихся 8-11 классов. У 11,6% несовершенноле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них отмечен высокий риск </w:t>
      </w:r>
      <w:proofErr w:type="spellStart"/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>аддективного</w:t>
      </w:r>
      <w:proofErr w:type="spellEnd"/>
      <w:r w:rsidRPr="004F0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(12,9% по Пермскому краю, 27-29 место в рейтинге муниципалитетов).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образовательных организациях с учащимися проводились следующие проф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лактические мероприятия: классные часы "О дорожной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бёзопасности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>", "Правила пов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дения в общественных местах", "Пожарная безопасность дома", акция "Мы за ЗОЖ" и т.д.  Для родителей были организованы общешкольные и классные родительские с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брания: «Права и обязанности родителей", "Права ребенка и соблюдение их в семье", "Повышение компетентности родителей в вопросах образования и воспитания ребё</w:t>
      </w:r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 xml:space="preserve">ка", "ПАВ и их влияние на развитие ребенка", "Соблюдение режима дома и в детском саду".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2018 -2019 учебном году в большинстве образовательных организациях раб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тают педагоги–психологи, в случае если в образовательной организации отсутствует психолог, руководитель образовательной организации может заключить  соглашение с ГБУПК «Центр психолого-педагогической, медицинской и социальной  помощи» в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>усовой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>. С марта 2019 г  психологами образовательных организаций были провед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 xml:space="preserve">ны семинары и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по Алгоритму пошагового выявления и сопровождения сложных/кризисных случаев среди несовершеннолетних. Отработаны случаи с нес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вершеннолетними «СУВУ», МБОУ «СОШ № 7»,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СОШ», МБОУ «СОШ № 6».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городского округа по итогам 2018 года на внутреннем учёте группы риска социально опасного положения состояло 469 детей из 381 семьи (увеличение по сравнению с 2017 годом на 6,5%), в том числе 351 человек в школах и 118 детей в дошкольных образовательных организациях. Из них различными видами дополнительной занятости обеспечены 277 детей при общ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образовательных организациях, 140 детей в учреждениях дополнительного образов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ния и 12 детей в клубах по месту жительства (МБУ «Подростково-молодёжный центр»). По сравнению с 2017 годом доля детей группы риска социально опасного п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ложения, вовлечённых в дополнительную занятость выросла на 7 процентов. 91% д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 xml:space="preserve">тей данной категории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задействован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в различных видах каникулярной занятости, пр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имущественно в оздоровительной кампании. За 2018  в связи с  положительной дин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микой снято с учета 190 детей «группы риска» и 12 учащихся состоящих на учете в ОДН ОМВД, совершивших общественн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опасные деяния в 2017 году.  </w:t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E0">
        <w:rPr>
          <w:rFonts w:ascii="Times New Roman" w:hAnsi="Times New Roman" w:cs="Times New Roman"/>
          <w:b/>
          <w:sz w:val="28"/>
          <w:szCs w:val="28"/>
        </w:rPr>
        <w:t>5. Направление: «Родительское просвещение».</w:t>
      </w:r>
    </w:p>
    <w:p w:rsidR="004F06E0" w:rsidRPr="004F06E0" w:rsidRDefault="004F06E0" w:rsidP="004F06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образовательных организациях выстроена работа по родительскому образов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 xml:space="preserve">нию через проведение родительских собраний с приглашением инспекторов ОДН ОМВД, ГИБДД, работников прокуратуры, суда, здравоохранения, психологов </w:t>
      </w:r>
      <w:r w:rsidRPr="004F06E0">
        <w:rPr>
          <w:rFonts w:ascii="Times New Roman" w:hAnsi="Times New Roman" w:cs="Times New Roman"/>
          <w:sz w:val="28"/>
          <w:szCs w:val="28"/>
        </w:rPr>
        <w:lastRenderedPageBreak/>
        <w:t>«ППМС-центра», работу родительских клубов, привлечению родительской общ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 xml:space="preserve">ственности к проведению общешкольных мероприятий. Вопросы профилактической работы рассматриваются на заседании муниципального родительского совета. </w:t>
      </w:r>
    </w:p>
    <w:p w:rsidR="004F06E0" w:rsidRPr="004F06E0" w:rsidRDefault="004F06E0" w:rsidP="004F06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целях создания условий для становления и  развития региональной системы родительского образования взрослых и детей, как основы детского и семейного благ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получия в 2018-2019 учебном году продолжена реализация краевого социального пр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екта «Сохраним семью - сбережем Россию» при поддержке Фонда президентских грантов. В рамках проекта общеобразовательные и дошкольные организации приняли активное участие в муниципальной акции «Проснись, родительское сердце», провед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ны следующие мероприятия:</w:t>
      </w:r>
    </w:p>
    <w:p w:rsidR="004F06E0" w:rsidRPr="004F06E0" w:rsidRDefault="004F06E0" w:rsidP="004F06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 - обновлены информационные стенды, уголки по родительскому образованию, в том числе с обязательным размещением Меморандума родителей Пермского края;</w:t>
      </w:r>
    </w:p>
    <w:p w:rsidR="004F06E0" w:rsidRPr="004F06E0" w:rsidRDefault="004F06E0" w:rsidP="004F06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 виртуальные формы работы с детьми и родителями (интернет опрос, интерне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анкетирование, создание закрытых групп в соц. сетях для родителей и детей, фотов</w:t>
      </w:r>
      <w:r w:rsidRPr="004F06E0">
        <w:rPr>
          <w:rFonts w:ascii="Times New Roman" w:hAnsi="Times New Roman" w:cs="Times New Roman"/>
          <w:sz w:val="28"/>
          <w:szCs w:val="28"/>
        </w:rPr>
        <w:t>ы</w:t>
      </w:r>
      <w:r w:rsidRPr="004F06E0">
        <w:rPr>
          <w:rFonts w:ascii="Times New Roman" w:hAnsi="Times New Roman" w:cs="Times New Roman"/>
          <w:sz w:val="28"/>
          <w:szCs w:val="28"/>
        </w:rPr>
        <w:t>ставки и другое);</w:t>
      </w:r>
    </w:p>
    <w:p w:rsidR="004F06E0" w:rsidRPr="004F06E0" w:rsidRDefault="004F06E0" w:rsidP="004F06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- соревнования «Папа, мама,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спортивная семья», «Попробуй себя в ГТО», «Если хочешь быть здоров» и т.д.;</w:t>
      </w:r>
    </w:p>
    <w:p w:rsidR="004F06E0" w:rsidRPr="004F06E0" w:rsidRDefault="004F06E0" w:rsidP="004F06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>- обучающие мероприятия с детьми и родителями (уроки  семейной любви, д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баты, конкурсы научно-исследовательских работ «Родословная», «Историческое др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 xml:space="preserve">во», кружок «Семейные ценности»,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>. часы «Мамины уроки» и «Папины уроки» и другое);</w:t>
      </w:r>
      <w:proofErr w:type="gramEnd"/>
    </w:p>
    <w:p w:rsidR="004F06E0" w:rsidRPr="004F06E0" w:rsidRDefault="004F06E0" w:rsidP="004F06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 организация совместных проектов с родителями и/или детьми институци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нального уровня (родительские конференции по пропаганде опыта семейного восп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тания, день родителя, конкурсы «Мама года», «Папа года», «Семья года»;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30 марта на базе Дворца детского (юношеского) творчества состоялся второй муниципальный семейный форум. В этом году он объединил представителей управл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ния образования и ЦНМО, педагогов и воспитателей, небезразличных родителей школьников и дошкольников. Основными вопросами второго семейного форума стали создание совета отцов и муниципальный родительский совет.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На девяти тематических площадках специалисты проводили тренинги и разв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рачивались жаркие дискуссии по самым разным темам: противостояние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буллингу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р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 xml:space="preserve">бенка, взаимоотношение в молодых семьях,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кибербезопасность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и многие другие. Одиннадцать мастер-классов окунули родителей в путешествие по сказочному миру, познакомили с развивающей коррекционной методикой, а также через тактильные ощущения прошли арт-терапевтическую практику под кодовым названием "Волше</w:t>
      </w:r>
      <w:r w:rsidRPr="004F06E0">
        <w:rPr>
          <w:rFonts w:ascii="Times New Roman" w:hAnsi="Times New Roman" w:cs="Times New Roman"/>
          <w:sz w:val="28"/>
          <w:szCs w:val="28"/>
        </w:rPr>
        <w:t>б</w:t>
      </w:r>
      <w:r w:rsidRPr="004F06E0">
        <w:rPr>
          <w:rFonts w:ascii="Times New Roman" w:hAnsi="Times New Roman" w:cs="Times New Roman"/>
          <w:sz w:val="28"/>
          <w:szCs w:val="28"/>
        </w:rPr>
        <w:t>ный песок".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Все площадки можно охарактеризовать тремя словами: актуально, доступно, информативно. В программе форума не было ни одного надуманного вопроса. Каждая проблема, которая поднималась на площадках и мастер-классах семейного форума, актуальна!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Заключительной площадкой стала интеллектуальная игра «Что? Где? Когда?» по теме: «Семья». Двадцать простых и не очень вопросов ждали своего часа 13 команд образовательных учреждений города. Для некоторых родителей подобная игра в роли знатока стала первой в их жизни. Организаторы ЧГК в лице методиста ДД(Ю)Т Ольги Пестовой и заместителя директора по учебно-воспитательной работе ДД(Ю)Т Любови Федотовой постарались, чтобы участники в течени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минуты смогли найти ответ на поставленный вопрос, а ещё усложнили задачу видео-вопросами от воспитанников дворца и черным ящиком. Одним из лёгких вопросов игры стал про солонку и пере</w:t>
      </w:r>
      <w:r w:rsidRPr="004F06E0">
        <w:rPr>
          <w:rFonts w:ascii="Times New Roman" w:hAnsi="Times New Roman" w:cs="Times New Roman"/>
          <w:sz w:val="28"/>
          <w:szCs w:val="28"/>
        </w:rPr>
        <w:t>ч</w:t>
      </w:r>
      <w:r w:rsidRPr="004F06E0">
        <w:rPr>
          <w:rFonts w:ascii="Times New Roman" w:hAnsi="Times New Roman" w:cs="Times New Roman"/>
          <w:sz w:val="28"/>
          <w:szCs w:val="28"/>
        </w:rPr>
        <w:t>ницу, потому что их не ставят на стол в отличном ресторане: настоящий шеф-повар всегда всё точно рассчитывает.</w:t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Победителями интеллектуальной игры "Что? Где? Когда?" в рамках семейного форума стали 4 команды: из подростково-молодежного центра, детских садов № 39 и № 17, а также команда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политехнического колледжа.</w:t>
      </w:r>
    </w:p>
    <w:p w:rsidR="004F06E0" w:rsidRPr="004F06E0" w:rsidRDefault="004F06E0" w:rsidP="004F06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Работа по родительскому просвещению будет продолжена в 2018-2019 учебном году, в том числе в рамках социального проекта «Сохраним семью - сбережем Ро</w:t>
      </w:r>
      <w:r w:rsidRPr="004F06E0">
        <w:rPr>
          <w:rFonts w:ascii="Times New Roman" w:hAnsi="Times New Roman" w:cs="Times New Roman"/>
          <w:sz w:val="28"/>
          <w:szCs w:val="28"/>
        </w:rPr>
        <w:t>с</w:t>
      </w:r>
      <w:r w:rsidRPr="004F06E0">
        <w:rPr>
          <w:rFonts w:ascii="Times New Roman" w:hAnsi="Times New Roman" w:cs="Times New Roman"/>
          <w:sz w:val="28"/>
          <w:szCs w:val="28"/>
        </w:rPr>
        <w:t>сию».</w:t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E0">
        <w:rPr>
          <w:rFonts w:ascii="Times New Roman" w:hAnsi="Times New Roman" w:cs="Times New Roman"/>
          <w:b/>
          <w:sz w:val="28"/>
          <w:szCs w:val="28"/>
        </w:rPr>
        <w:t>Контроль и руководство реализацией приоритетных направлений воспитател</w:t>
      </w:r>
      <w:r w:rsidRPr="004F06E0">
        <w:rPr>
          <w:rFonts w:ascii="Times New Roman" w:hAnsi="Times New Roman" w:cs="Times New Roman"/>
          <w:b/>
          <w:sz w:val="28"/>
          <w:szCs w:val="28"/>
        </w:rPr>
        <w:t>ь</w:t>
      </w:r>
      <w:r w:rsidRPr="004F06E0">
        <w:rPr>
          <w:rFonts w:ascii="Times New Roman" w:hAnsi="Times New Roman" w:cs="Times New Roman"/>
          <w:b/>
          <w:sz w:val="28"/>
          <w:szCs w:val="28"/>
        </w:rPr>
        <w:t>ной работы  на территории муниципалитета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Руководство реализацией приоритетных направлений воспитательной работы осуществлялось через работу с заместителями директоров по воспитательной работе. Проведено 9 тематических совещаний. Темы совещаний были выбраны с учетом пр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оритетных направлений  деятельности. 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Контроль реализации приоритетных направлений воспитания и дополнительн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го образования осуществлялся через: инспекторские проверки (всего их было – 2), анализ статистических отчетов ОУ и УДО. </w:t>
      </w:r>
    </w:p>
    <w:p w:rsidR="004F06E0" w:rsidRPr="004F06E0" w:rsidRDefault="004F06E0" w:rsidP="004F06E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изучения работы по раннему выявлению семейного неблагополучия о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делом по воспитательной работе совместно с 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КДНиЗП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, ОДН ОМВД  в период с мая по июль 2018 года проведены проверки во всех дошкольных образовательных организ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циях. Основными замечаниями является низкий уровень </w:t>
      </w:r>
      <w:proofErr w:type="spellStart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выявляемости</w:t>
      </w:r>
      <w:proofErr w:type="spellEnd"/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семейного н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благополучия,  при организации профилактической работы с воспитанниками и род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телями недостаточное внимание уделено взаимодействию с субъектами системы пр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4F06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филактики. </w:t>
      </w:r>
    </w:p>
    <w:p w:rsidR="004F06E0" w:rsidRPr="004F06E0" w:rsidRDefault="004F06E0" w:rsidP="004F06E0">
      <w:pPr>
        <w:rPr>
          <w:rFonts w:ascii="Times New Roman" w:hAnsi="Times New Roman" w:cs="Times New Roman"/>
          <w:b/>
          <w:sz w:val="28"/>
          <w:szCs w:val="28"/>
        </w:rPr>
      </w:pPr>
    </w:p>
    <w:p w:rsidR="004F06E0" w:rsidRPr="004F06E0" w:rsidRDefault="004F06E0" w:rsidP="004F06E0">
      <w:pPr>
        <w:rPr>
          <w:rFonts w:ascii="Times New Roman" w:hAnsi="Times New Roman" w:cs="Times New Roman"/>
          <w:b/>
          <w:sz w:val="28"/>
          <w:szCs w:val="28"/>
        </w:rPr>
      </w:pPr>
      <w:r w:rsidRPr="004F06E0">
        <w:rPr>
          <w:rFonts w:ascii="Times New Roman" w:hAnsi="Times New Roman" w:cs="Times New Roman"/>
          <w:b/>
          <w:sz w:val="28"/>
          <w:szCs w:val="28"/>
        </w:rPr>
        <w:lastRenderedPageBreak/>
        <w:t>Работа муниципального родительского совета.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15 лет работает ЛМРС. В этом учебном году в  составе совета работали предст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вители управляющих советов ОУ из 22 образовательных организаций, в том числе дошкольных образовательных организаций. За учебный год проведено 5 заседаний муниципального родительского совета в соответствии с планом, составленным на о</w:t>
      </w:r>
      <w:r w:rsidRPr="004F06E0">
        <w:rPr>
          <w:rFonts w:ascii="Times New Roman" w:hAnsi="Times New Roman" w:cs="Times New Roman"/>
          <w:sz w:val="28"/>
          <w:szCs w:val="28"/>
        </w:rPr>
        <w:t>с</w:t>
      </w:r>
      <w:r w:rsidRPr="004F06E0">
        <w:rPr>
          <w:rFonts w:ascii="Times New Roman" w:hAnsi="Times New Roman" w:cs="Times New Roman"/>
          <w:sz w:val="28"/>
          <w:szCs w:val="28"/>
        </w:rPr>
        <w:t>новании запросов членов ЛМРС.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Марте 2019 года на </w:t>
      </w:r>
      <w:r w:rsidRPr="004F06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06E0">
        <w:rPr>
          <w:rFonts w:ascii="Times New Roman" w:hAnsi="Times New Roman" w:cs="Times New Roman"/>
          <w:sz w:val="28"/>
          <w:szCs w:val="28"/>
        </w:rPr>
        <w:t xml:space="preserve"> муниципальной родительской конференции принято р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шение о создании Совета отцов, целью которого является повышение роли отцовства в воспитании подрастающего поколения. Председатель муниципального родительского совета Маслов О.С. возглавил Совета отцов. Совет действует под эгидой Обществе</w:t>
      </w:r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>ного совета города Лысьвы.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Представители родительского совета участвовали в проверке качества питания в образовательных организациях, организовывали совместно с педагогами рейды по с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блюдению закона о ночном времени, приняли участие в работе Общественного совета по образованию при Главе округа, в работе коллегии управления образования, работ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ли в составе жюри на муниципальных мероприятиях. В заседаниях Совета в течение года принимали участие представители структурных подразделений администрации города, общественных организаций, сотрудники правоохранительных органов.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Таким образом, на уровне муниципалитета действует модель  государственно-общественного управления образованием и воспитанием подрастающего поколения.</w:t>
      </w:r>
    </w:p>
    <w:p w:rsidR="004F06E0" w:rsidRPr="004F06E0" w:rsidRDefault="004F06E0" w:rsidP="004F06E0">
      <w:pPr>
        <w:rPr>
          <w:rFonts w:ascii="Times New Roman" w:hAnsi="Times New Roman" w:cs="Times New Roman"/>
          <w:b/>
          <w:sz w:val="28"/>
          <w:szCs w:val="28"/>
        </w:rPr>
      </w:pPr>
      <w:r w:rsidRPr="004F06E0">
        <w:rPr>
          <w:rFonts w:ascii="Times New Roman" w:hAnsi="Times New Roman" w:cs="Times New Roman"/>
          <w:b/>
          <w:sz w:val="28"/>
          <w:szCs w:val="28"/>
        </w:rPr>
        <w:t>Организация дополнительного образования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 – 2 (учреждения дополнительного образования в п.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Кормовище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и с. Кын стали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стуктурными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подразделениями МБУДО «ДДЮТ».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В них занималось более 3 500 детей.  По сравнению с прошлым годом к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личество детей, занятых дополнительным образованием уменьшилось в связи с с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кращением числа совместителей МБУДО «ДДЮТ» проводивших занятия на базе о</w:t>
      </w:r>
      <w:r w:rsidRPr="004F06E0">
        <w:rPr>
          <w:rFonts w:ascii="Times New Roman" w:hAnsi="Times New Roman" w:cs="Times New Roman"/>
          <w:sz w:val="28"/>
          <w:szCs w:val="28"/>
        </w:rPr>
        <w:t>б</w:t>
      </w:r>
      <w:r w:rsidRPr="004F06E0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организаций. 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целях развития технических видов творчества в 2018 году МБУДО «ДДЮТ» выделены средства на поддержку объединения «Крутой вираж» и «Робототехника» (улучшение материально – технической базы коллективов и обеспечение выездов во</w:t>
      </w:r>
      <w:r w:rsidRPr="004F06E0">
        <w:rPr>
          <w:rFonts w:ascii="Times New Roman" w:hAnsi="Times New Roman" w:cs="Times New Roman"/>
          <w:sz w:val="28"/>
          <w:szCs w:val="28"/>
        </w:rPr>
        <w:t>с</w:t>
      </w:r>
      <w:r w:rsidRPr="004F06E0">
        <w:rPr>
          <w:rFonts w:ascii="Times New Roman" w:hAnsi="Times New Roman" w:cs="Times New Roman"/>
          <w:sz w:val="28"/>
          <w:szCs w:val="28"/>
        </w:rPr>
        <w:t>питанников на соревнования).</w:t>
      </w:r>
    </w:p>
    <w:p w:rsidR="004F06E0" w:rsidRPr="004F06E0" w:rsidRDefault="004F06E0" w:rsidP="004F06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189 воспитанников УДО  стали призерами  краевых, всероссийских и междун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 xml:space="preserve">родных  конкурсов. </w:t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ab/>
        <w:t>Вместе с тем, в дополнительном образовании муниципалитета существует ряд проблем: необходимо продолжить аудит дополнительных общеразвивающих пр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грамм, требуется дополнительные меры для развития технического, туристско-краеведческого и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направлений дополнительного образования. 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bCs/>
          <w:sz w:val="28"/>
          <w:szCs w:val="28"/>
        </w:rPr>
        <w:lastRenderedPageBreak/>
        <w:t>Основные направления развития дополнительного образования, в которых пре</w:t>
      </w:r>
      <w:r w:rsidRPr="004F06E0">
        <w:rPr>
          <w:rFonts w:ascii="Times New Roman" w:hAnsi="Times New Roman" w:cs="Times New Roman"/>
          <w:bCs/>
          <w:sz w:val="28"/>
          <w:szCs w:val="28"/>
        </w:rPr>
        <w:t>д</w:t>
      </w:r>
      <w:r w:rsidRPr="004F06E0">
        <w:rPr>
          <w:rFonts w:ascii="Times New Roman" w:hAnsi="Times New Roman" w:cs="Times New Roman"/>
          <w:bCs/>
          <w:sz w:val="28"/>
          <w:szCs w:val="28"/>
        </w:rPr>
        <w:t>стоит продолжить работу: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E0">
        <w:rPr>
          <w:rFonts w:ascii="Times New Roman" w:hAnsi="Times New Roman" w:cs="Times New Roman"/>
          <w:bCs/>
          <w:sz w:val="28"/>
          <w:szCs w:val="28"/>
        </w:rPr>
        <w:t>1. Включение учреждений дополнительного образования в реализацию ФГОС общего образования в части выстраивания внеурочной деятельности.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bCs/>
          <w:sz w:val="28"/>
          <w:szCs w:val="28"/>
        </w:rPr>
        <w:t>2. Реализация «Дорожной карты» по направлению «Изменения в дополнител</w:t>
      </w:r>
      <w:r w:rsidRPr="004F06E0">
        <w:rPr>
          <w:rFonts w:ascii="Times New Roman" w:hAnsi="Times New Roman" w:cs="Times New Roman"/>
          <w:bCs/>
          <w:sz w:val="28"/>
          <w:szCs w:val="28"/>
        </w:rPr>
        <w:t>ь</w:t>
      </w:r>
      <w:r w:rsidRPr="004F06E0">
        <w:rPr>
          <w:rFonts w:ascii="Times New Roman" w:hAnsi="Times New Roman" w:cs="Times New Roman"/>
          <w:bCs/>
          <w:sz w:val="28"/>
          <w:szCs w:val="28"/>
        </w:rPr>
        <w:t>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контракту».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3. Реализация на территории муниципалитета краевого проекта «Доступное д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полнительное образование для детей в Пермском крае» в части введения персониф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цированного финансирования услуг дополнительного образования.</w:t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E0">
        <w:rPr>
          <w:rFonts w:ascii="Times New Roman" w:hAnsi="Times New Roman" w:cs="Times New Roman"/>
          <w:b/>
          <w:sz w:val="28"/>
          <w:szCs w:val="28"/>
        </w:rPr>
        <w:t>Для организации более эффективной воспитательной работы и дополнительного образования  в следующем году необходимо: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1.Взять на контроль деятельность образовательных организаций по обеспечению безопасности учащихся и воспитанников. Директорам ОО: обеспечить создание бе</w:t>
      </w:r>
      <w:r w:rsidRPr="004F06E0">
        <w:rPr>
          <w:rFonts w:ascii="Times New Roman" w:hAnsi="Times New Roman" w:cs="Times New Roman"/>
          <w:sz w:val="28"/>
          <w:szCs w:val="28"/>
        </w:rPr>
        <w:t>з</w:t>
      </w:r>
      <w:r w:rsidRPr="004F06E0">
        <w:rPr>
          <w:rFonts w:ascii="Times New Roman" w:hAnsi="Times New Roman" w:cs="Times New Roman"/>
          <w:sz w:val="28"/>
          <w:szCs w:val="28"/>
        </w:rPr>
        <w:t>опасных условий организации образовательного процесса.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2. Разработать и утвердить план городских мероприятий с учащимися и восп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танниками с учётом предложений, поступающих от структурных подразделений а</w:t>
      </w:r>
      <w:r w:rsidRPr="004F06E0">
        <w:rPr>
          <w:rFonts w:ascii="Times New Roman" w:hAnsi="Times New Roman" w:cs="Times New Roman"/>
          <w:sz w:val="28"/>
          <w:szCs w:val="28"/>
        </w:rPr>
        <w:t>д</w:t>
      </w:r>
      <w:r w:rsidRPr="004F06E0">
        <w:rPr>
          <w:rFonts w:ascii="Times New Roman" w:hAnsi="Times New Roman" w:cs="Times New Roman"/>
          <w:sz w:val="28"/>
          <w:szCs w:val="28"/>
        </w:rPr>
        <w:t>министрации города Лысьвы, субъектов системы профилактики, а также обществе</w:t>
      </w:r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>ных организаций, осуществляющих работу в сфере воспитания детей и подростков.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3.Усилить  профилактическую работу с несовершеннолетними, употребляющ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ми ПАВ, а также с подростками, склонными к суицидальному поведению. Продо</w:t>
      </w:r>
      <w:r w:rsidRPr="004F06E0">
        <w:rPr>
          <w:rFonts w:ascii="Times New Roman" w:hAnsi="Times New Roman" w:cs="Times New Roman"/>
          <w:sz w:val="28"/>
          <w:szCs w:val="28"/>
        </w:rPr>
        <w:t>л</w:t>
      </w:r>
      <w:r w:rsidRPr="004F06E0">
        <w:rPr>
          <w:rFonts w:ascii="Times New Roman" w:hAnsi="Times New Roman" w:cs="Times New Roman"/>
          <w:sz w:val="28"/>
          <w:szCs w:val="28"/>
        </w:rPr>
        <w:t>жить работу по выявлению фактов жесткого обращения в отношении несовершенн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летних.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E0">
        <w:rPr>
          <w:rFonts w:ascii="Times New Roman" w:hAnsi="Times New Roman" w:cs="Times New Roman"/>
          <w:color w:val="000000"/>
          <w:sz w:val="28"/>
          <w:szCs w:val="28"/>
        </w:rPr>
        <w:t>4. Продолжить р</w:t>
      </w:r>
      <w:r w:rsidRPr="004F06E0">
        <w:rPr>
          <w:rFonts w:ascii="Times New Roman" w:hAnsi="Times New Roman" w:cs="Times New Roman"/>
          <w:sz w:val="28"/>
          <w:szCs w:val="28"/>
        </w:rPr>
        <w:t>еализацию на территории муниципалитета краевого проекта «Доступное дополнительное образование для детей в Пермском крае», а также участие в краевых проектах «шахматы в школе» и «развитие массового спорта».</w:t>
      </w:r>
    </w:p>
    <w:p w:rsidR="004F06E0" w:rsidRPr="004F06E0" w:rsidRDefault="004F06E0" w:rsidP="004F06E0">
      <w:pPr>
        <w:ind w:firstLine="84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Анализ деятельности </w:t>
      </w:r>
      <w:r w:rsidRPr="004F06E0">
        <w:rPr>
          <w:rFonts w:ascii="Times New Roman" w:hAnsi="Times New Roman" w:cs="Times New Roman"/>
          <w:b/>
          <w:spacing w:val="-6"/>
          <w:sz w:val="28"/>
          <w:szCs w:val="28"/>
        </w:rPr>
        <w:t>отдела по работе с педагогическими кадрами</w:t>
      </w:r>
      <w:proofErr w:type="gramStart"/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.</w:t>
      </w:r>
      <w:proofErr w:type="gramEnd"/>
    </w:p>
    <w:p w:rsidR="004F06E0" w:rsidRPr="004F06E0" w:rsidRDefault="004F06E0" w:rsidP="004F06E0">
      <w:pPr>
        <w:pStyle w:val="a5"/>
        <w:spacing w:line="32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Кадровый потенциал является наиболее важным ресурсом, позволяющим ос</w:t>
      </w:r>
      <w:r w:rsidRPr="004F06E0">
        <w:rPr>
          <w:rFonts w:ascii="Times New Roman" w:hAnsi="Times New Roman" w:cs="Times New Roman"/>
          <w:sz w:val="28"/>
          <w:szCs w:val="28"/>
        </w:rPr>
        <w:t>у</w:t>
      </w:r>
      <w:r w:rsidRPr="004F06E0">
        <w:rPr>
          <w:rFonts w:ascii="Times New Roman" w:hAnsi="Times New Roman" w:cs="Times New Roman"/>
          <w:sz w:val="28"/>
          <w:szCs w:val="28"/>
        </w:rPr>
        <w:t>ществлять качественный образовательный процесс</w:t>
      </w:r>
      <w:r w:rsidRPr="004F06E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06E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Учитывая значимость кадрового вопроса Управлением образования определена </w:t>
      </w:r>
      <w:r w:rsidRPr="004F06E0">
        <w:rPr>
          <w:rStyle w:val="apple-converted-space"/>
          <w:rFonts w:ascii="Times New Roman" w:hAnsi="Times New Roman" w:cs="Times New Roman"/>
          <w:b/>
          <w:sz w:val="28"/>
          <w:szCs w:val="28"/>
        </w:rPr>
        <w:t>цель деятельности</w:t>
      </w:r>
      <w:proofErr w:type="gramEnd"/>
      <w:r w:rsidRPr="004F06E0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отдела по работе с педагогическими кадрами - это</w:t>
      </w:r>
      <w:r w:rsidRPr="004F06E0">
        <w:rPr>
          <w:rFonts w:ascii="Times New Roman" w:hAnsi="Times New Roman" w:cs="Times New Roman"/>
          <w:spacing w:val="-6"/>
          <w:sz w:val="28"/>
          <w:szCs w:val="28"/>
        </w:rPr>
        <w:t xml:space="preserve"> совершенствование системы управления педагогическ</w:t>
      </w:r>
      <w:r w:rsidRPr="004F06E0">
        <w:rPr>
          <w:rFonts w:ascii="Times New Roman" w:hAnsi="Times New Roman" w:cs="Times New Roman"/>
          <w:spacing w:val="-6"/>
          <w:sz w:val="28"/>
          <w:szCs w:val="28"/>
        </w:rPr>
        <w:t>и</w:t>
      </w:r>
      <w:r w:rsidRPr="004F06E0">
        <w:rPr>
          <w:rFonts w:ascii="Times New Roman" w:hAnsi="Times New Roman" w:cs="Times New Roman"/>
          <w:spacing w:val="-6"/>
          <w:sz w:val="28"/>
          <w:szCs w:val="28"/>
        </w:rPr>
        <w:t>ми кадрами в образовательных организациях на территории ЛГО.</w:t>
      </w:r>
    </w:p>
    <w:p w:rsidR="004F06E0" w:rsidRPr="004F06E0" w:rsidRDefault="004F06E0" w:rsidP="004F06E0">
      <w:pPr>
        <w:spacing w:line="320" w:lineRule="exac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pacing w:val="-6"/>
          <w:sz w:val="28"/>
          <w:szCs w:val="28"/>
        </w:rPr>
        <w:t xml:space="preserve">В 2018-2019 учебном году деятельность отдела осуществлялась в </w:t>
      </w:r>
      <w:r w:rsidRPr="004F06E0">
        <w:rPr>
          <w:rFonts w:ascii="Times New Roman" w:hAnsi="Times New Roman" w:cs="Times New Roman"/>
          <w:sz w:val="28"/>
          <w:szCs w:val="28"/>
        </w:rPr>
        <w:t>соответствии с годовым планом работы Управления образования.</w:t>
      </w:r>
    </w:p>
    <w:p w:rsidR="004F06E0" w:rsidRPr="004F06E0" w:rsidRDefault="004F06E0" w:rsidP="004F06E0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b/>
          <w:sz w:val="28"/>
          <w:szCs w:val="28"/>
        </w:rPr>
        <w:t>Приоритетными направлениями в работе</w:t>
      </w:r>
      <w:r w:rsidRPr="004F06E0">
        <w:rPr>
          <w:rFonts w:ascii="Times New Roman" w:hAnsi="Times New Roman" w:cs="Times New Roman"/>
          <w:sz w:val="28"/>
          <w:szCs w:val="28"/>
        </w:rPr>
        <w:t xml:space="preserve"> отдела являлись:</w:t>
      </w:r>
    </w:p>
    <w:p w:rsidR="004F06E0" w:rsidRPr="004F06E0" w:rsidRDefault="004F06E0" w:rsidP="004F06E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1 Организация мероприятий, направленных на повышение престижа профессии педагога;</w:t>
      </w:r>
    </w:p>
    <w:p w:rsidR="004F06E0" w:rsidRPr="004F06E0" w:rsidRDefault="004F06E0" w:rsidP="004F06E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2. Содействие профессиональному росту педагогов и привлечение новых кадров для работы в системе образования округа;</w:t>
      </w:r>
    </w:p>
    <w:p w:rsidR="004F06E0" w:rsidRPr="004F06E0" w:rsidRDefault="004F06E0" w:rsidP="004F06E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3. Сохранение уровня средней заработной платы работников отрасли в соотве</w:t>
      </w:r>
      <w:r w:rsidRPr="004F06E0">
        <w:rPr>
          <w:rFonts w:ascii="Times New Roman" w:hAnsi="Times New Roman" w:cs="Times New Roman"/>
          <w:sz w:val="28"/>
          <w:szCs w:val="28"/>
        </w:rPr>
        <w:t>т</w:t>
      </w:r>
      <w:r w:rsidRPr="004F06E0">
        <w:rPr>
          <w:rFonts w:ascii="Times New Roman" w:hAnsi="Times New Roman" w:cs="Times New Roman"/>
          <w:sz w:val="28"/>
          <w:szCs w:val="28"/>
        </w:rPr>
        <w:t>ствии с целевыми показателями;</w:t>
      </w:r>
    </w:p>
    <w:p w:rsidR="004F06E0" w:rsidRPr="004F06E0" w:rsidRDefault="004F06E0" w:rsidP="004F06E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4. Обеспечение социальной поддержки педагогических кадров.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4F06E0">
        <w:rPr>
          <w:rFonts w:ascii="Times New Roman" w:hAnsi="Times New Roman" w:cs="Times New Roman"/>
          <w:sz w:val="28"/>
          <w:szCs w:val="28"/>
        </w:rPr>
        <w:t xml:space="preserve"> работы отдела:</w:t>
      </w:r>
    </w:p>
    <w:p w:rsidR="004F06E0" w:rsidRPr="004F06E0" w:rsidRDefault="004F06E0" w:rsidP="004F06E0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1. Организация работы по реализации кадровой политики в сфере</w:t>
      </w:r>
    </w:p>
    <w:p w:rsidR="004F06E0" w:rsidRPr="004F06E0" w:rsidRDefault="004F06E0" w:rsidP="004F06E0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образования ЛГО;</w:t>
      </w:r>
    </w:p>
    <w:p w:rsidR="004F06E0" w:rsidRPr="004F06E0" w:rsidRDefault="004F06E0" w:rsidP="004F06E0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2. Содействие образовательным организациям в вопросах</w:t>
      </w:r>
    </w:p>
    <w:p w:rsidR="004F06E0" w:rsidRPr="004F06E0" w:rsidRDefault="004F06E0" w:rsidP="004F06E0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лицензирования и аккредитации образовательной деятельности;</w:t>
      </w:r>
    </w:p>
    <w:p w:rsidR="004F06E0" w:rsidRPr="004F06E0" w:rsidRDefault="004F06E0" w:rsidP="004F06E0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3. Координация вопросов прохождения муниципальной службы.</w:t>
      </w:r>
    </w:p>
    <w:p w:rsidR="004F06E0" w:rsidRPr="004F06E0" w:rsidRDefault="004F06E0" w:rsidP="004F06E0">
      <w:pPr>
        <w:pStyle w:val="aa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6E0">
        <w:rPr>
          <w:rFonts w:ascii="Times New Roman" w:hAnsi="Times New Roman" w:cs="Times New Roman"/>
          <w:color w:val="000000"/>
          <w:sz w:val="28"/>
          <w:szCs w:val="28"/>
        </w:rPr>
        <w:t xml:space="preserve">Одним из основных направлений модернизации образовательной системы </w:t>
      </w:r>
      <w:proofErr w:type="spellStart"/>
      <w:r w:rsidRPr="004F06E0">
        <w:rPr>
          <w:rFonts w:ascii="Times New Roman" w:hAnsi="Times New Roman" w:cs="Times New Roman"/>
          <w:color w:val="000000"/>
          <w:sz w:val="28"/>
          <w:szCs w:val="28"/>
        </w:rPr>
        <w:t>Лысьвенского</w:t>
      </w:r>
      <w:proofErr w:type="spellEnd"/>
      <w:r w:rsidRPr="004F06E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является постоянное совершенствование и обно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ление педагогического корпуса образовательных учреждений.</w:t>
      </w:r>
    </w:p>
    <w:p w:rsidR="004F06E0" w:rsidRPr="004F06E0" w:rsidRDefault="004F06E0" w:rsidP="004F06E0">
      <w:pPr>
        <w:pStyle w:val="aa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6E0">
        <w:rPr>
          <w:rFonts w:ascii="Times New Roman" w:hAnsi="Times New Roman" w:cs="Times New Roman"/>
          <w:color w:val="000000"/>
          <w:sz w:val="28"/>
          <w:szCs w:val="28"/>
        </w:rPr>
        <w:t>В течение учебного года проводится сбор, обработка и систематизация свед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 xml:space="preserve">ний по педагогам для создания банка данных, статистики и последующего анализа количественного и качественного состава педагогических работников. </w:t>
      </w:r>
      <w:proofErr w:type="gramStart"/>
      <w:r w:rsidRPr="004F06E0">
        <w:rPr>
          <w:rFonts w:ascii="Times New Roman" w:hAnsi="Times New Roman" w:cs="Times New Roman"/>
          <w:color w:val="000000"/>
          <w:sz w:val="28"/>
          <w:szCs w:val="28"/>
        </w:rPr>
        <w:t>На конец</w:t>
      </w:r>
      <w:proofErr w:type="gramEnd"/>
      <w:r w:rsidRPr="004F06E0">
        <w:rPr>
          <w:rFonts w:ascii="Times New Roman" w:hAnsi="Times New Roman" w:cs="Times New Roman"/>
          <w:color w:val="000000"/>
          <w:sz w:val="28"/>
          <w:szCs w:val="28"/>
        </w:rPr>
        <w:t xml:space="preserve"> 2018-2019 учебного года в образовательных организациях работает 1 068 педагогов, что соответствует показателю прошлого учебного года- 1 068 чел.</w:t>
      </w:r>
    </w:p>
    <w:p w:rsidR="004F06E0" w:rsidRPr="004F06E0" w:rsidRDefault="004F06E0" w:rsidP="004F06E0">
      <w:pPr>
        <w:pStyle w:val="aa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6E0">
        <w:rPr>
          <w:rFonts w:ascii="Times New Roman" w:hAnsi="Times New Roman" w:cs="Times New Roman"/>
          <w:color w:val="000000"/>
          <w:sz w:val="28"/>
          <w:szCs w:val="28"/>
        </w:rPr>
        <w:t>В настоящее время кадровый состав муниципальной системы образования х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рактеризуют следующие показатели:</w:t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CC5E63" wp14:editId="664DBB21">
            <wp:extent cx="5486400" cy="1857375"/>
            <wp:effectExtent l="0" t="0" r="19050" b="952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F06E0" w:rsidRPr="004F06E0" w:rsidRDefault="004F06E0" w:rsidP="004F06E0">
      <w:pPr>
        <w:spacing w:line="28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06E0" w:rsidRPr="004F06E0" w:rsidRDefault="004F06E0" w:rsidP="004F06E0">
      <w:pPr>
        <w:spacing w:line="28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06E0" w:rsidRPr="004F06E0" w:rsidRDefault="004F06E0" w:rsidP="004F06E0">
      <w:pPr>
        <w:pStyle w:val="aa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6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диаграммы видно, что наибольшее число работников насчитывается в о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4F06E0">
        <w:rPr>
          <w:rFonts w:ascii="Times New Roman" w:hAnsi="Times New Roman" w:cs="Times New Roman"/>
          <w:color w:val="000000"/>
          <w:sz w:val="28"/>
          <w:szCs w:val="28"/>
        </w:rPr>
        <w:t>щеобразовательных учреждениях Наименьшее количество педагогических кадров в учреждениях дополнительного образования.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4F06E0">
        <w:rPr>
          <w:rFonts w:ascii="Times New Roman" w:hAnsi="Times New Roman" w:cs="Times New Roman"/>
          <w:color w:val="000000"/>
          <w:sz w:val="28"/>
          <w:szCs w:val="28"/>
        </w:rPr>
        <w:t>Рассматривая качественный состав педагогических работников образовательных учреждений в разрезе уровня образования, стоит отметить, что значительную долю – 58,2 % - занимают педагоги с высшим профессиональным образованием. Однако</w:t>
      </w:r>
      <w:proofErr w:type="gramStart"/>
      <w:r w:rsidRPr="004F06E0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4F06E0">
        <w:rPr>
          <w:rFonts w:ascii="Times New Roman" w:hAnsi="Times New Roman" w:cs="Times New Roman"/>
          <w:color w:val="000000"/>
          <w:sz w:val="28"/>
          <w:szCs w:val="28"/>
        </w:rPr>
        <w:t xml:space="preserve"> их число уменьшилось на 1,5%, при этом аналогичное снижение на 1,3 % отмечается по категории работников, не имеющих педагогического образования.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6E0">
        <w:rPr>
          <w:rFonts w:ascii="Times New Roman" w:hAnsi="Times New Roman" w:cs="Times New Roman"/>
          <w:b/>
          <w:sz w:val="28"/>
          <w:szCs w:val="28"/>
          <w:u w:val="single"/>
        </w:rPr>
        <w:t>Динамика образовательного ценза педагогических работников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22"/>
        <w:gridCol w:w="1223"/>
        <w:gridCol w:w="1222"/>
        <w:gridCol w:w="1223"/>
        <w:gridCol w:w="1223"/>
        <w:gridCol w:w="1222"/>
        <w:gridCol w:w="1223"/>
        <w:gridCol w:w="1223"/>
      </w:tblGrid>
      <w:tr w:rsidR="004F06E0" w:rsidRPr="004F06E0" w:rsidTr="004F06E0">
        <w:trPr>
          <w:trHeight w:val="740"/>
        </w:trPr>
        <w:tc>
          <w:tcPr>
            <w:tcW w:w="1276" w:type="dxa"/>
            <w:shd w:val="clear" w:color="auto" w:fill="C6D9F1"/>
          </w:tcPr>
          <w:p w:rsidR="004F06E0" w:rsidRPr="004F06E0" w:rsidRDefault="004F06E0" w:rsidP="004F06E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Высшее образ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2445" w:type="dxa"/>
            <w:gridSpan w:val="2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профе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сиональное</w:t>
            </w:r>
          </w:p>
        </w:tc>
        <w:tc>
          <w:tcPr>
            <w:tcW w:w="2445" w:type="dxa"/>
            <w:gridSpan w:val="2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образ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</w:p>
        </w:tc>
        <w:tc>
          <w:tcPr>
            <w:tcW w:w="2446" w:type="dxa"/>
            <w:gridSpan w:val="2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Не имеющие п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дагогического образования</w:t>
            </w:r>
            <w:proofErr w:type="gramEnd"/>
          </w:p>
        </w:tc>
      </w:tr>
      <w:tr w:rsidR="004F06E0" w:rsidRPr="004F06E0" w:rsidTr="004F06E0">
        <w:trPr>
          <w:trHeight w:val="740"/>
        </w:trPr>
        <w:tc>
          <w:tcPr>
            <w:tcW w:w="1276" w:type="dxa"/>
            <w:shd w:val="clear" w:color="auto" w:fill="C6D9F1"/>
          </w:tcPr>
          <w:p w:rsidR="004F06E0" w:rsidRPr="004F06E0" w:rsidRDefault="004F06E0" w:rsidP="004F06E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222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2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ады</w:t>
            </w:r>
            <w:proofErr w:type="spellEnd"/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F06E0" w:rsidRPr="004F06E0" w:rsidTr="004F06E0">
        <w:trPr>
          <w:trHeight w:val="306"/>
        </w:trPr>
        <w:tc>
          <w:tcPr>
            <w:tcW w:w="127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638 (59,7%)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622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(58,2%)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408 (38,3%)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424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(39,7%)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(2%)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(2,1%)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131 (12,3%)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(11%)</w:t>
            </w:r>
          </w:p>
        </w:tc>
      </w:tr>
    </w:tbl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Данную ситуацию можно проиллюстрировать на диаграмме: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«Общеобразовательные учреждения»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10BF8C" wp14:editId="5091408A">
            <wp:extent cx="4419600" cy="1990725"/>
            <wp:effectExtent l="0" t="0" r="19050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«Учреждения дошкольного образования»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65D070" wp14:editId="2FFA3E84">
            <wp:extent cx="4305300" cy="2019300"/>
            <wp:effectExtent l="0" t="0" r="19050" b="1905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«Учреждения дополнительного образования»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3D2219" wp14:editId="7A51F23E">
            <wp:extent cx="4114800" cy="2486025"/>
            <wp:effectExtent l="0" t="0" r="19050" b="9525"/>
            <wp:docPr id="8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06E0" w:rsidRPr="004F06E0" w:rsidRDefault="004F06E0" w:rsidP="004F06E0">
      <w:pPr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руководителями образовательных организаций стоит задача по мотивации сотрудников на получение ими высшего и специального педагогического образования, а также прохождение обязательной курсовой подготовки (переподготовки).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Профессионализм педагогов города подтверждается уровнем их квалификац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онной категории. По итогам 2018/2019 учебного года отмечается увеличение доли п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дагогов аттестованных на высшую (на 1,1%) и первую категории (0,93%). Соотве</w:t>
      </w:r>
      <w:r w:rsidRPr="004F06E0">
        <w:rPr>
          <w:rFonts w:ascii="Times New Roman" w:hAnsi="Times New Roman" w:cs="Times New Roman"/>
          <w:sz w:val="28"/>
          <w:szCs w:val="28"/>
        </w:rPr>
        <w:t>т</w:t>
      </w:r>
      <w:r w:rsidRPr="004F06E0">
        <w:rPr>
          <w:rFonts w:ascii="Times New Roman" w:hAnsi="Times New Roman" w:cs="Times New Roman"/>
          <w:sz w:val="28"/>
          <w:szCs w:val="28"/>
        </w:rPr>
        <w:t>ственно уменьшилась доля педагогических работников аттестованных на соответствие занимаемой должности (0,82%) и педагогов, не заявившихся на аттестацию (4,11%). Из анализа кадрового состава следует, что большая часть педагогов аттестована на с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ответствие занимаемой должности - 419 чел. (39,25%). 190 педагогов (17,8%)</w:t>
      </w:r>
      <w:r w:rsidRPr="004F0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6E0">
        <w:rPr>
          <w:rFonts w:ascii="Times New Roman" w:hAnsi="Times New Roman" w:cs="Times New Roman"/>
          <w:sz w:val="28"/>
          <w:szCs w:val="28"/>
        </w:rPr>
        <w:t>образ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вательных организаций не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заявились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на сегодняшний день на аттестацию по ряду пр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чин: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работа по занимаемой должности составляет менее двух лет;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беременность женщины;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нахождение женщины в отпуске по беременности и родам;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нахождение в отпуске по уходу за ребенком до 3-х лет;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lastRenderedPageBreak/>
        <w:t>- отсутствовавшие на рабочем месте более 4-х месяцев подряд в связи с забол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ванием.</w:t>
      </w:r>
      <w:proofErr w:type="gramEnd"/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6E0">
        <w:rPr>
          <w:rFonts w:ascii="Times New Roman" w:hAnsi="Times New Roman" w:cs="Times New Roman"/>
          <w:b/>
          <w:sz w:val="28"/>
          <w:szCs w:val="28"/>
          <w:u w:val="single"/>
        </w:rPr>
        <w:t>Динамика по уровню квалификации педагогических работников: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22"/>
        <w:gridCol w:w="1223"/>
        <w:gridCol w:w="1222"/>
        <w:gridCol w:w="1223"/>
        <w:gridCol w:w="1223"/>
        <w:gridCol w:w="1222"/>
        <w:gridCol w:w="1223"/>
        <w:gridCol w:w="1223"/>
      </w:tblGrid>
      <w:tr w:rsidR="004F06E0" w:rsidRPr="004F06E0" w:rsidTr="004F06E0">
        <w:trPr>
          <w:trHeight w:val="740"/>
        </w:trPr>
        <w:tc>
          <w:tcPr>
            <w:tcW w:w="1276" w:type="dxa"/>
            <w:shd w:val="clear" w:color="auto" w:fill="C6D9F1"/>
          </w:tcPr>
          <w:p w:rsidR="004F06E0" w:rsidRPr="004F06E0" w:rsidRDefault="004F06E0" w:rsidP="004F06E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Квал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фик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ция</w:t>
            </w:r>
          </w:p>
        </w:tc>
        <w:tc>
          <w:tcPr>
            <w:tcW w:w="2445" w:type="dxa"/>
            <w:gridSpan w:val="2"/>
            <w:shd w:val="clear" w:color="auto" w:fill="C6D9F1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Высшая катег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рия</w:t>
            </w:r>
          </w:p>
        </w:tc>
        <w:tc>
          <w:tcPr>
            <w:tcW w:w="2445" w:type="dxa"/>
            <w:gridSpan w:val="2"/>
            <w:shd w:val="clear" w:color="auto" w:fill="C6D9F1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катег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рия</w:t>
            </w:r>
          </w:p>
        </w:tc>
        <w:tc>
          <w:tcPr>
            <w:tcW w:w="2445" w:type="dxa"/>
            <w:gridSpan w:val="2"/>
            <w:shd w:val="clear" w:color="auto" w:fill="C6D9F1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Аттестованы на СЗД</w:t>
            </w:r>
          </w:p>
        </w:tc>
        <w:tc>
          <w:tcPr>
            <w:tcW w:w="2446" w:type="dxa"/>
            <w:gridSpan w:val="2"/>
            <w:shd w:val="clear" w:color="auto" w:fill="C6D9F1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Не аттестова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</w:p>
        </w:tc>
      </w:tr>
      <w:tr w:rsidR="004F06E0" w:rsidRPr="004F06E0" w:rsidTr="004F06E0">
        <w:trPr>
          <w:trHeight w:val="740"/>
        </w:trPr>
        <w:tc>
          <w:tcPr>
            <w:tcW w:w="1276" w:type="dxa"/>
            <w:shd w:val="clear" w:color="auto" w:fill="C6D9F1"/>
          </w:tcPr>
          <w:p w:rsidR="004F06E0" w:rsidRPr="004F06E0" w:rsidRDefault="004F06E0" w:rsidP="004F06E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222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2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ады</w:t>
            </w:r>
            <w:proofErr w:type="spellEnd"/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F06E0" w:rsidRPr="004F06E0" w:rsidTr="004F06E0">
        <w:trPr>
          <w:trHeight w:val="306"/>
        </w:trPr>
        <w:tc>
          <w:tcPr>
            <w:tcW w:w="127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157 (14,7%)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(15,8%)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280 (26,22%)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(27,15%)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428 (40,07%)</w:t>
            </w:r>
          </w:p>
        </w:tc>
        <w:tc>
          <w:tcPr>
            <w:tcW w:w="12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419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(39,25%)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234 (21,91%)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190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(17,8%)</w:t>
            </w:r>
          </w:p>
        </w:tc>
      </w:tr>
    </w:tbl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Данную ситуацию можно проиллюстрировать на диаграмме:</w:t>
      </w:r>
    </w:p>
    <w:p w:rsidR="004F06E0" w:rsidRPr="004F06E0" w:rsidRDefault="004F06E0" w:rsidP="004F0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C73A92" wp14:editId="5A1ECB3A">
            <wp:extent cx="4162425" cy="2705100"/>
            <wp:effectExtent l="0" t="0" r="9525" b="1905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«Общеобразовательные учреждения»</w:t>
      </w:r>
    </w:p>
    <w:p w:rsidR="004F06E0" w:rsidRPr="004F06E0" w:rsidRDefault="004F06E0" w:rsidP="004F06E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676841" wp14:editId="1C176CF1">
            <wp:extent cx="4029075" cy="2228850"/>
            <wp:effectExtent l="0" t="0" r="9525" b="19050"/>
            <wp:docPr id="22" name="Диаграмма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F06E0" w:rsidRPr="004F06E0" w:rsidRDefault="004F06E0" w:rsidP="004F06E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«Учреждения дошкольного образования»</w:t>
      </w:r>
    </w:p>
    <w:p w:rsidR="004F06E0" w:rsidRPr="004F06E0" w:rsidRDefault="004F06E0" w:rsidP="004F06E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BB1F89" wp14:editId="2AB59746">
            <wp:extent cx="4057650" cy="2286000"/>
            <wp:effectExtent l="0" t="0" r="19050" b="19050"/>
            <wp:docPr id="23" name="Диаграмма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«Учреждения дополнительного образования»</w:t>
      </w:r>
    </w:p>
    <w:p w:rsidR="004F06E0" w:rsidRPr="004F06E0" w:rsidRDefault="004F06E0" w:rsidP="004F06E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791D5E" wp14:editId="286856D2">
            <wp:extent cx="4286250" cy="2209800"/>
            <wp:effectExtent l="0" t="0" r="19050" b="19050"/>
            <wp:docPr id="24" name="Диаграмма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Анализ состава педагогических кадров по стажу работы показывает, что в ЛГО из общего количества педагогических работников 645 (60,4%) человек работают в т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чение 20 и более лет. Это на 24 педагога меньше в сравнении с показателем прошлого учебного года. При этом на 24 человека увеличилось количество педагогов со стажем работы до пяти лет.</w:t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6E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Динамика по педагогическому стажу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978"/>
        <w:gridCol w:w="978"/>
        <w:gridCol w:w="978"/>
        <w:gridCol w:w="978"/>
        <w:gridCol w:w="978"/>
        <w:gridCol w:w="922"/>
        <w:gridCol w:w="992"/>
        <w:gridCol w:w="1020"/>
        <w:gridCol w:w="978"/>
        <w:gridCol w:w="979"/>
      </w:tblGrid>
      <w:tr w:rsidR="004F06E0" w:rsidRPr="004F06E0" w:rsidTr="004F06E0">
        <w:trPr>
          <w:trHeight w:val="740"/>
        </w:trPr>
        <w:tc>
          <w:tcPr>
            <w:tcW w:w="1276" w:type="dxa"/>
            <w:shd w:val="clear" w:color="auto" w:fill="C6D9F1"/>
          </w:tcPr>
          <w:p w:rsidR="004F06E0" w:rsidRPr="004F06E0" w:rsidRDefault="004F06E0" w:rsidP="004F06E0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Педаг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гич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ский стаж</w:t>
            </w:r>
          </w:p>
        </w:tc>
        <w:tc>
          <w:tcPr>
            <w:tcW w:w="4890" w:type="dxa"/>
            <w:gridSpan w:val="5"/>
            <w:shd w:val="clear" w:color="auto" w:fill="C6D9F1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4891" w:type="dxa"/>
            <w:gridSpan w:val="5"/>
            <w:shd w:val="clear" w:color="auto" w:fill="C6D9F1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</w:tr>
      <w:tr w:rsidR="004F06E0" w:rsidRPr="004F06E0" w:rsidTr="004F06E0">
        <w:trPr>
          <w:trHeight w:val="740"/>
        </w:trPr>
        <w:tc>
          <w:tcPr>
            <w:tcW w:w="1276" w:type="dxa"/>
            <w:shd w:val="clear" w:color="auto" w:fill="C6D9F1"/>
          </w:tcPr>
          <w:p w:rsidR="004F06E0" w:rsidRPr="004F06E0" w:rsidRDefault="004F06E0" w:rsidP="004F06E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до 3 лет</w:t>
            </w:r>
          </w:p>
        </w:tc>
        <w:tc>
          <w:tcPr>
            <w:tcW w:w="978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3-5 лет</w:t>
            </w:r>
          </w:p>
        </w:tc>
        <w:tc>
          <w:tcPr>
            <w:tcW w:w="978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5-10 лет</w:t>
            </w:r>
          </w:p>
        </w:tc>
        <w:tc>
          <w:tcPr>
            <w:tcW w:w="978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10-20 лет</w:t>
            </w:r>
          </w:p>
        </w:tc>
        <w:tc>
          <w:tcPr>
            <w:tcW w:w="978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ше 20 лет</w:t>
            </w:r>
          </w:p>
        </w:tc>
        <w:tc>
          <w:tcPr>
            <w:tcW w:w="922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до 3 лет</w:t>
            </w:r>
          </w:p>
        </w:tc>
        <w:tc>
          <w:tcPr>
            <w:tcW w:w="992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3-5 лет</w:t>
            </w:r>
          </w:p>
        </w:tc>
        <w:tc>
          <w:tcPr>
            <w:tcW w:w="1020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5-10 лет</w:t>
            </w:r>
          </w:p>
        </w:tc>
        <w:tc>
          <w:tcPr>
            <w:tcW w:w="978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10-20 лет</w:t>
            </w:r>
          </w:p>
        </w:tc>
        <w:tc>
          <w:tcPr>
            <w:tcW w:w="979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св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ше 20 лет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978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922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20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79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ады</w:t>
            </w:r>
            <w:proofErr w:type="spellEnd"/>
          </w:p>
        </w:tc>
        <w:tc>
          <w:tcPr>
            <w:tcW w:w="978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922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79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78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22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9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F06E0" w:rsidRPr="004F06E0" w:rsidTr="004F06E0">
        <w:trPr>
          <w:trHeight w:val="306"/>
        </w:trPr>
        <w:tc>
          <w:tcPr>
            <w:tcW w:w="127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53 (4,96%)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54 (5,06%)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91 (8,52%)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 (18,82%)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669 (62,64%)</w:t>
            </w:r>
          </w:p>
        </w:tc>
        <w:tc>
          <w:tcPr>
            <w:tcW w:w="92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74 (6,92%)</w:t>
            </w:r>
          </w:p>
        </w:tc>
        <w:tc>
          <w:tcPr>
            <w:tcW w:w="99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57 (5,34%)</w:t>
            </w:r>
          </w:p>
        </w:tc>
        <w:tc>
          <w:tcPr>
            <w:tcW w:w="1020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91 (8,52%)</w:t>
            </w:r>
          </w:p>
        </w:tc>
        <w:tc>
          <w:tcPr>
            <w:tcW w:w="978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 (18,82%)</w:t>
            </w:r>
          </w:p>
        </w:tc>
        <w:tc>
          <w:tcPr>
            <w:tcW w:w="979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645 (60,4%)</w:t>
            </w:r>
          </w:p>
        </w:tc>
      </w:tr>
    </w:tbl>
    <w:p w:rsidR="004F06E0" w:rsidRPr="004F06E0" w:rsidRDefault="004F06E0" w:rsidP="004F06E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D78E8E" wp14:editId="7984B65F">
            <wp:extent cx="4543425" cy="2924175"/>
            <wp:effectExtent l="0" t="0" r="9525" b="9525"/>
            <wp:docPr id="25" name="Диаграмма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«Общеобразовательные учреждения»</w:t>
      </w:r>
    </w:p>
    <w:p w:rsidR="004F06E0" w:rsidRPr="004F06E0" w:rsidRDefault="004F06E0" w:rsidP="004F06E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556414" wp14:editId="2DED3FFD">
            <wp:extent cx="4533900" cy="2724150"/>
            <wp:effectExtent l="0" t="0" r="19050" b="19050"/>
            <wp:docPr id="26" name="Диаграмма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«Учреждения дошкольного образования»</w:t>
      </w:r>
    </w:p>
    <w:p w:rsidR="004F06E0" w:rsidRPr="004F06E0" w:rsidRDefault="004F06E0" w:rsidP="004F06E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BC95F8" wp14:editId="3AD20264">
            <wp:extent cx="4657725" cy="2571750"/>
            <wp:effectExtent l="0" t="0" r="9525" b="19050"/>
            <wp:docPr id="2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«Учреждения дополнительного образования»</w:t>
      </w:r>
    </w:p>
    <w:p w:rsidR="004F06E0" w:rsidRPr="004F06E0" w:rsidRDefault="004F06E0" w:rsidP="004F06E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B2921F" wp14:editId="4E9C66EF">
            <wp:extent cx="4610100" cy="2705100"/>
            <wp:effectExtent l="0" t="0" r="19050" b="19050"/>
            <wp:docPr id="29" name="Диаграмма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Говоря о возрастном составе педагогических работников, следует отметить, что 454 чел. (42,5 %) – учителя в возрасте от 35 до 50 лет. Отмечается снижение числа п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дагогов от 50 лет и старше с 35,8% до 35%,  при этом доля молодых педагогов соста</w:t>
      </w:r>
      <w:r w:rsidRPr="004F06E0">
        <w:rPr>
          <w:rFonts w:ascii="Times New Roman" w:hAnsi="Times New Roman" w:cs="Times New Roman"/>
          <w:sz w:val="28"/>
          <w:szCs w:val="28"/>
        </w:rPr>
        <w:t>в</w:t>
      </w:r>
      <w:r w:rsidRPr="004F06E0">
        <w:rPr>
          <w:rFonts w:ascii="Times New Roman" w:hAnsi="Times New Roman" w:cs="Times New Roman"/>
          <w:sz w:val="28"/>
          <w:szCs w:val="28"/>
        </w:rPr>
        <w:t>ляет чуть более 13%.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Анализ возрастного состава педагогических работников выявляет острую н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хватку молодых специалистов.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Если анализ возрастного состава в разрезе предыдущих учебных лет выявлял н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значительную положительную динамику по показателям омоложения состава педаг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гических работников, то на конец 2018-2019 учебного года 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наблюдается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увеличились показателя, указывающего на старение педагогических кадров.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06E0">
        <w:rPr>
          <w:rFonts w:ascii="Times New Roman" w:hAnsi="Times New Roman" w:cs="Times New Roman"/>
          <w:b/>
          <w:sz w:val="28"/>
          <w:szCs w:val="28"/>
          <w:u w:val="single"/>
        </w:rPr>
        <w:t>Динамика возрастного ценза педагогических работников</w:t>
      </w:r>
    </w:p>
    <w:p w:rsidR="004F06E0" w:rsidRPr="004F06E0" w:rsidRDefault="004F06E0" w:rsidP="004F06E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1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20"/>
        <w:gridCol w:w="567"/>
        <w:gridCol w:w="756"/>
        <w:gridCol w:w="756"/>
        <w:gridCol w:w="757"/>
        <w:gridCol w:w="756"/>
        <w:gridCol w:w="756"/>
        <w:gridCol w:w="757"/>
        <w:gridCol w:w="756"/>
        <w:gridCol w:w="756"/>
        <w:gridCol w:w="757"/>
        <w:gridCol w:w="756"/>
        <w:gridCol w:w="756"/>
        <w:gridCol w:w="757"/>
      </w:tblGrid>
      <w:tr w:rsidR="004F06E0" w:rsidRPr="004F06E0" w:rsidTr="004F06E0">
        <w:trPr>
          <w:trHeight w:val="740"/>
        </w:trPr>
        <w:tc>
          <w:tcPr>
            <w:tcW w:w="992" w:type="dxa"/>
            <w:shd w:val="clear" w:color="auto" w:fill="C6D9F1"/>
          </w:tcPr>
          <w:p w:rsidR="004F06E0" w:rsidRPr="004F06E0" w:rsidRDefault="004F06E0" w:rsidP="004F06E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  <w:gridSpan w:val="7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5295" w:type="dxa"/>
            <w:gridSpan w:val="7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</w:tr>
      <w:tr w:rsidR="004F06E0" w:rsidRPr="004F06E0" w:rsidTr="004F06E0">
        <w:trPr>
          <w:trHeight w:val="740"/>
        </w:trPr>
        <w:tc>
          <w:tcPr>
            <w:tcW w:w="992" w:type="dxa"/>
            <w:shd w:val="clear" w:color="auto" w:fill="C6D9F1"/>
          </w:tcPr>
          <w:p w:rsidR="004F06E0" w:rsidRPr="004F06E0" w:rsidRDefault="004F06E0" w:rsidP="004F06E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до 25 лет</w:t>
            </w:r>
          </w:p>
        </w:tc>
        <w:tc>
          <w:tcPr>
            <w:tcW w:w="567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26-30 лет</w:t>
            </w:r>
          </w:p>
        </w:tc>
        <w:tc>
          <w:tcPr>
            <w:tcW w:w="756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31-35 лет</w:t>
            </w:r>
          </w:p>
        </w:tc>
        <w:tc>
          <w:tcPr>
            <w:tcW w:w="756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35-50 лет</w:t>
            </w:r>
          </w:p>
        </w:tc>
        <w:tc>
          <w:tcPr>
            <w:tcW w:w="757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50-55 лет</w:t>
            </w:r>
          </w:p>
        </w:tc>
        <w:tc>
          <w:tcPr>
            <w:tcW w:w="756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55 и старше</w:t>
            </w:r>
          </w:p>
        </w:tc>
        <w:tc>
          <w:tcPr>
            <w:tcW w:w="756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пенс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онеры</w:t>
            </w:r>
          </w:p>
        </w:tc>
        <w:tc>
          <w:tcPr>
            <w:tcW w:w="757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до 25 лет</w:t>
            </w:r>
          </w:p>
        </w:tc>
        <w:tc>
          <w:tcPr>
            <w:tcW w:w="756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26-30 лет</w:t>
            </w:r>
          </w:p>
        </w:tc>
        <w:tc>
          <w:tcPr>
            <w:tcW w:w="756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31-35 лет</w:t>
            </w:r>
          </w:p>
        </w:tc>
        <w:tc>
          <w:tcPr>
            <w:tcW w:w="757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35-50 лет</w:t>
            </w:r>
          </w:p>
        </w:tc>
        <w:tc>
          <w:tcPr>
            <w:tcW w:w="756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50-55 лет</w:t>
            </w:r>
          </w:p>
        </w:tc>
        <w:tc>
          <w:tcPr>
            <w:tcW w:w="756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55 и старше</w:t>
            </w:r>
          </w:p>
        </w:tc>
        <w:tc>
          <w:tcPr>
            <w:tcW w:w="757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пенс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онеры</w:t>
            </w:r>
          </w:p>
        </w:tc>
      </w:tr>
      <w:tr w:rsidR="004F06E0" w:rsidRPr="004F06E0" w:rsidTr="004F06E0">
        <w:trPr>
          <w:trHeight w:val="290"/>
        </w:trPr>
        <w:tc>
          <w:tcPr>
            <w:tcW w:w="992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лы</w:t>
            </w:r>
          </w:p>
        </w:tc>
        <w:tc>
          <w:tcPr>
            <w:tcW w:w="520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757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</w:tr>
      <w:tr w:rsidR="004F06E0" w:rsidRPr="004F06E0" w:rsidTr="004F06E0">
        <w:trPr>
          <w:trHeight w:val="290"/>
        </w:trPr>
        <w:tc>
          <w:tcPr>
            <w:tcW w:w="992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ады</w:t>
            </w:r>
            <w:proofErr w:type="spellEnd"/>
          </w:p>
        </w:tc>
        <w:tc>
          <w:tcPr>
            <w:tcW w:w="520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57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4F06E0" w:rsidRPr="004F06E0" w:rsidTr="004F06E0">
        <w:trPr>
          <w:trHeight w:val="290"/>
        </w:trPr>
        <w:tc>
          <w:tcPr>
            <w:tcW w:w="992" w:type="dxa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0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7" w:type="dxa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F06E0" w:rsidRPr="004F06E0" w:rsidTr="004F06E0">
        <w:trPr>
          <w:trHeight w:val="306"/>
        </w:trPr>
        <w:tc>
          <w:tcPr>
            <w:tcW w:w="992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20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52 (4,87%)</w:t>
            </w:r>
          </w:p>
        </w:tc>
        <w:tc>
          <w:tcPr>
            <w:tcW w:w="56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96 (8,99%)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100 (9,36%)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440 (41,20%)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158 (14,79%)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222 (20,79%)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208 (19,48%)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50 (4,68%)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83 (7,77%)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105 (9,83%)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454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(42,5%)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140 (13,1%)</w:t>
            </w:r>
          </w:p>
        </w:tc>
        <w:tc>
          <w:tcPr>
            <w:tcW w:w="756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236 (22,12%)</w:t>
            </w:r>
          </w:p>
        </w:tc>
        <w:tc>
          <w:tcPr>
            <w:tcW w:w="757" w:type="dxa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228 (21,35%)</w:t>
            </w:r>
          </w:p>
        </w:tc>
      </w:tr>
    </w:tbl>
    <w:p w:rsidR="004F06E0" w:rsidRPr="004F06E0" w:rsidRDefault="004F06E0" w:rsidP="004F0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Данную ситуацию можно проиллюстрировать на диаграмме:</w:t>
      </w:r>
    </w:p>
    <w:p w:rsidR="004F06E0" w:rsidRPr="004F06E0" w:rsidRDefault="004F06E0" w:rsidP="004F06E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25B717" wp14:editId="7EEDC624">
            <wp:extent cx="3990975" cy="3095625"/>
            <wp:effectExtent l="0" t="0" r="9525" b="9525"/>
            <wp:docPr id="30" name="Диаграмма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 «Общеобразовательные учреждения»</w:t>
      </w:r>
    </w:p>
    <w:p w:rsidR="004F06E0" w:rsidRPr="004F06E0" w:rsidRDefault="004F06E0" w:rsidP="004F06E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D75CA7" wp14:editId="1B0A12AA">
            <wp:extent cx="4133850" cy="2609850"/>
            <wp:effectExtent l="0" t="0" r="19050" b="19050"/>
            <wp:docPr id="34" name="Диаграмма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«Учреждения дошкольного образования»</w:t>
      </w:r>
    </w:p>
    <w:p w:rsidR="004F06E0" w:rsidRPr="004F06E0" w:rsidRDefault="004F06E0" w:rsidP="004F06E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7ACCBD" wp14:editId="3E0D5C5B">
            <wp:extent cx="4143375" cy="2438400"/>
            <wp:effectExtent l="0" t="0" r="9525" b="19050"/>
            <wp:docPr id="35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«Учреждения дополнительного образования»</w:t>
      </w:r>
    </w:p>
    <w:p w:rsidR="004F06E0" w:rsidRPr="004F06E0" w:rsidRDefault="004F06E0" w:rsidP="004F06E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9CE5E7" wp14:editId="1B2C9667">
            <wp:extent cx="4076700" cy="2886075"/>
            <wp:effectExtent l="0" t="0" r="19050" b="9525"/>
            <wp:docPr id="36" name="Диаграмма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Большинство выпускников педагогических учебных заведений после окончания обучения не приступают к работе по специальности или покидают школу в первые г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 xml:space="preserve">ды своей работы, руководители ОО стремятся сохранить работающих пенсионеров, за счет чего практически закрываются все вакансии в образовательных организациях.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>В качестве примера может служить ситуация по педагогам, получившим высшее педагогическое образование по целевому набору, когда практически один выпускник ВУЗа (за исключением 2 чел.) не изъявил желание начать трудовую деятельность в образовательных учреждения ЛГО:</w:t>
      </w:r>
      <w:proofErr w:type="gramEnd"/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1223"/>
        <w:gridCol w:w="1569"/>
        <w:gridCol w:w="1691"/>
        <w:gridCol w:w="4642"/>
      </w:tblGrid>
      <w:tr w:rsidR="004F06E0" w:rsidRPr="004F06E0" w:rsidTr="004F06E0">
        <w:tc>
          <w:tcPr>
            <w:tcW w:w="445" w:type="dxa"/>
          </w:tcPr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Год в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пуска из ВУЗа</w:t>
            </w:r>
          </w:p>
        </w:tc>
        <w:tc>
          <w:tcPr>
            <w:tcW w:w="1569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ство в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пускников ВУЗа, чел.</w:t>
            </w:r>
          </w:p>
        </w:tc>
        <w:tc>
          <w:tcPr>
            <w:tcW w:w="169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Количество труд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устроенных в ОО, чел.</w:t>
            </w:r>
          </w:p>
        </w:tc>
        <w:tc>
          <w:tcPr>
            <w:tcW w:w="4642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F06E0" w:rsidRPr="004F06E0" w:rsidTr="004F06E0">
        <w:tc>
          <w:tcPr>
            <w:tcW w:w="445" w:type="dxa"/>
          </w:tcPr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569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д/с № 26, </w:t>
            </w:r>
          </w:p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д/с № 39 </w:t>
            </w:r>
          </w:p>
        </w:tc>
        <w:tc>
          <w:tcPr>
            <w:tcW w:w="4642" w:type="dxa"/>
          </w:tcPr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 чел. – призыв в армию, служба по контракту</w:t>
            </w:r>
          </w:p>
        </w:tc>
      </w:tr>
      <w:tr w:rsidR="004F06E0" w:rsidRPr="004F06E0" w:rsidTr="004F06E0">
        <w:tc>
          <w:tcPr>
            <w:tcW w:w="445" w:type="dxa"/>
          </w:tcPr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569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42" w:type="dxa"/>
          </w:tcPr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2 чел. – 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отчислены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 за неуспева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мость (продолжили обучение пла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но, заочно);</w:t>
            </w:r>
          </w:p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 чел. – поступление в магистратуру</w:t>
            </w:r>
          </w:p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 чел. – уехали в Пермь</w:t>
            </w:r>
          </w:p>
        </w:tc>
      </w:tr>
      <w:tr w:rsidR="004F06E0" w:rsidRPr="004F06E0" w:rsidTr="004F06E0">
        <w:tc>
          <w:tcPr>
            <w:tcW w:w="445" w:type="dxa"/>
          </w:tcPr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2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569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Школа ЛГО</w:t>
            </w:r>
          </w:p>
        </w:tc>
        <w:tc>
          <w:tcPr>
            <w:tcW w:w="4642" w:type="dxa"/>
          </w:tcPr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 чел. – призыв в армию</w:t>
            </w:r>
          </w:p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современных условиях школам нужны молодые учителя, которые хотят раб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тать, внедряя новые методы работы с детьми, и применять свои силы на пользу обр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зования подрастающего поколения. Однако из большого числа выпускников педаг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гических вузов всего лишь малая часть молодых специалистов отправляется работать в школы, ведь педагогическое образование не гарантирует успех начинающему учит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лю. Необходимо привлекать начинающих педагогов в школы, используя разнообра</w:t>
      </w:r>
      <w:r w:rsidRPr="004F06E0">
        <w:rPr>
          <w:rFonts w:ascii="Times New Roman" w:hAnsi="Times New Roman" w:cs="Times New Roman"/>
          <w:sz w:val="28"/>
          <w:szCs w:val="28"/>
        </w:rPr>
        <w:t>з</w:t>
      </w:r>
      <w:r w:rsidRPr="004F06E0">
        <w:rPr>
          <w:rFonts w:ascii="Times New Roman" w:hAnsi="Times New Roman" w:cs="Times New Roman"/>
          <w:sz w:val="28"/>
          <w:szCs w:val="28"/>
        </w:rPr>
        <w:t>ные льготы. Учителя-пенсионеры плохо приспосабливаются к стремительно развив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ющемуся обществу и новым технологиям. Но, к сожалению, решить эти проблемы на местном уровне довольно сложно.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Первые несколько лет после окончания вуза самые сложные: войти в коллектив, утвердиться в профессии, набраться опыта, решить самые насущные финансовые пр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блемы.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Выпускники образовательных организаций высшего образования педагогич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ской направленности в своем большинстве не отвечают квалификационным требов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ниям, профессиональным стандартам, имеют мало опыта педагогической деятельн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сти и опыта применения педагогических знаний.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ЛГО наблюдается нестабильная динамика по молодым специалистам, пр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шедшим в ОО после завершения обучения в ВУЗе: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4F06E0" w:rsidRPr="004F06E0" w:rsidTr="004F06E0">
        <w:tc>
          <w:tcPr>
            <w:tcW w:w="2392" w:type="dxa"/>
            <w:vMerge w:val="restart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Количество м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лодых специал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стов</w:t>
            </w:r>
          </w:p>
        </w:tc>
        <w:tc>
          <w:tcPr>
            <w:tcW w:w="7178" w:type="dxa"/>
            <w:gridSpan w:val="3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молодых педагогов, чел.</w:t>
            </w:r>
          </w:p>
        </w:tc>
      </w:tr>
      <w:tr w:rsidR="004F06E0" w:rsidRPr="004F06E0" w:rsidTr="004F06E0">
        <w:tc>
          <w:tcPr>
            <w:tcW w:w="2392" w:type="dxa"/>
            <w:vMerge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9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Детские сады</w:t>
            </w:r>
          </w:p>
        </w:tc>
        <w:tc>
          <w:tcPr>
            <w:tcW w:w="239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</w:tc>
      </w:tr>
      <w:tr w:rsidR="004F06E0" w:rsidRPr="004F06E0" w:rsidTr="004F06E0">
        <w:tc>
          <w:tcPr>
            <w:tcW w:w="2392" w:type="dxa"/>
          </w:tcPr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2015 год (9 чел.)</w:t>
            </w:r>
          </w:p>
        </w:tc>
        <w:tc>
          <w:tcPr>
            <w:tcW w:w="2392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06E0" w:rsidRPr="004F06E0" w:rsidTr="004F06E0">
        <w:tc>
          <w:tcPr>
            <w:tcW w:w="2392" w:type="dxa"/>
          </w:tcPr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2016 год (4 чел.)</w:t>
            </w:r>
          </w:p>
        </w:tc>
        <w:tc>
          <w:tcPr>
            <w:tcW w:w="2392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6E0" w:rsidRPr="004F06E0" w:rsidTr="004F06E0">
        <w:tc>
          <w:tcPr>
            <w:tcW w:w="2392" w:type="dxa"/>
          </w:tcPr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2017 год (18 чел.)</w:t>
            </w:r>
          </w:p>
        </w:tc>
        <w:tc>
          <w:tcPr>
            <w:tcW w:w="2392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06E0" w:rsidRPr="004F06E0" w:rsidTr="004F06E0">
        <w:tc>
          <w:tcPr>
            <w:tcW w:w="2392" w:type="dxa"/>
          </w:tcPr>
          <w:p w:rsidR="004F06E0" w:rsidRPr="004F06E0" w:rsidRDefault="004F06E0" w:rsidP="004F06E0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2018 год (9 чел.)</w:t>
            </w:r>
          </w:p>
        </w:tc>
        <w:tc>
          <w:tcPr>
            <w:tcW w:w="2392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F06E0" w:rsidRPr="004F06E0" w:rsidRDefault="004F06E0" w:rsidP="004F06E0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Проблема также заключается не только в привлечении молодых выпускников педвузов в ОО, но и закреплении (удержании) молодых учителей в системе образов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ния.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При опросе молодые учителя отмечают, что им необходима сокращенная нагрузка. Начинающим учителям требуется больше времени и усилий на подготовку к урокам. Кроме того, нехватка опыта могут вызвать ощущение некомпетентности.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городского округа работают в основном педагоги с большим стажем педагогической деятельности, уровень их пр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фессиональной подготовки позволяет качественно организовать учебно-воспитательный процесс, добиваться высоких результатов.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Между тем на первое июля 2019 года остро стоит вопрос по учителям иностра</w:t>
      </w:r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 xml:space="preserve">ного языка -6 вакансий, по учителям русского языка и литературы – на вакансии 4 ставки, не хватает 2-х учителей математики, 4-х учителей начальных классов.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Таким образом, очевидна проблема скрытых вакансий, так как в образовател</w:t>
      </w:r>
      <w:r w:rsidRPr="004F06E0">
        <w:rPr>
          <w:rFonts w:ascii="Times New Roman" w:hAnsi="Times New Roman" w:cs="Times New Roman"/>
          <w:sz w:val="28"/>
          <w:szCs w:val="28"/>
        </w:rPr>
        <w:t>ь</w:t>
      </w:r>
      <w:r w:rsidRPr="004F06E0">
        <w:rPr>
          <w:rFonts w:ascii="Times New Roman" w:hAnsi="Times New Roman" w:cs="Times New Roman"/>
          <w:sz w:val="28"/>
          <w:szCs w:val="28"/>
        </w:rPr>
        <w:t>ных учреждениях учителя работают с перегрузкой за счет внутреннего и внешнего совместительства.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городском округе реализуется комплекс мер по сохранению кв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лифицированного педагогического кадрового потенциала, повышению престижа пед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гогической профессии, усилению мер социальной защищенности педагогических р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ботников.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 кадрового обеспечения образовательных организаций квалифицирова</w:t>
      </w: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ными специалистами всегда был и остается одним из важных. </w:t>
      </w:r>
      <w:r w:rsidRPr="004F06E0">
        <w:rPr>
          <w:rFonts w:ascii="Times New Roman" w:hAnsi="Times New Roman" w:cs="Times New Roman"/>
          <w:sz w:val="28"/>
          <w:szCs w:val="28"/>
        </w:rPr>
        <w:t xml:space="preserve">С целью обеспечения образовательных организаций молодыми кадрами в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городском округе ведется системная, целенаправленная работа по привлечению молодых специалистов со средним и высшим педагогическим образованием: посещение ярмарок-вакансий, дней открытых дверей, работа с выпускниками по целевому набору. Обеспечивается тесное сотрудничество с Пермским государственным педагогическим университетом, Институтом развития образования Пермского края.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Меры, принимаемые в крае и в округе по улучшению положения педагогических кадров, в первую очередь для сельских районов, по повышению их статуса конкретны и существенны. Педагогическим работникам, работающим в сельской местности, в</w:t>
      </w:r>
      <w:r w:rsidRPr="004F06E0">
        <w:rPr>
          <w:rFonts w:ascii="Times New Roman" w:hAnsi="Times New Roman" w:cs="Times New Roman"/>
          <w:sz w:val="28"/>
          <w:szCs w:val="28"/>
        </w:rPr>
        <w:t>ы</w:t>
      </w:r>
      <w:r w:rsidRPr="004F06E0">
        <w:rPr>
          <w:rFonts w:ascii="Times New Roman" w:hAnsi="Times New Roman" w:cs="Times New Roman"/>
          <w:sz w:val="28"/>
          <w:szCs w:val="28"/>
        </w:rPr>
        <w:t>плачивается к окладу 25 % «сельских» 224 чел. (21% от всех работников образования) из них, 186 сельских учителей, 13 педагогов сельских ДОУ и 25 чел. педагогов доп. образования села.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Осуществляется компенсация на оплату коммунальных услуг в соответствии с законодательством Пермского края. Данной льготой пользуются 154 педагога и 128 членов их семей, кроме этого 95 педагогов вышедших на заслуженный отдых и 42 члена их семей.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23 Закона об образовании в Пермском крае осуществляются следующие меры социальной поддержки педагогических работников: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единовременное государственное пособие в размере 50 000руб. при условии, что трудоустройство в образовательной организации является первым после оконч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ния обучения и молодой педагог должен отработать три года в данной образовател</w:t>
      </w:r>
      <w:r w:rsidRPr="004F06E0">
        <w:rPr>
          <w:rFonts w:ascii="Times New Roman" w:hAnsi="Times New Roman" w:cs="Times New Roman"/>
          <w:sz w:val="28"/>
          <w:szCs w:val="28"/>
        </w:rPr>
        <w:t>ь</w:t>
      </w:r>
      <w:r w:rsidRPr="004F06E0">
        <w:rPr>
          <w:rFonts w:ascii="Times New Roman" w:hAnsi="Times New Roman" w:cs="Times New Roman"/>
          <w:sz w:val="28"/>
          <w:szCs w:val="28"/>
        </w:rPr>
        <w:t xml:space="preserve">ной организации; </w:t>
      </w:r>
      <w:r w:rsidRPr="004F06E0">
        <w:rPr>
          <w:rFonts w:ascii="Times New Roman" w:hAnsi="Times New Roman" w:cs="Times New Roman"/>
          <w:i/>
          <w:sz w:val="28"/>
          <w:szCs w:val="28"/>
        </w:rPr>
        <w:t>Получили 4 педагога (НОШ №5- 1 чел., СОШ № 6- 1 чел</w:t>
      </w:r>
      <w:proofErr w:type="gramStart"/>
      <w:r w:rsidRPr="004F06E0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4F06E0">
        <w:rPr>
          <w:rFonts w:ascii="Times New Roman" w:hAnsi="Times New Roman" w:cs="Times New Roman"/>
          <w:i/>
          <w:sz w:val="28"/>
          <w:szCs w:val="28"/>
        </w:rPr>
        <w:t>ООШ № 13 - 2 чел.)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- молодым специалистам, окончившим высшее или среднее профессиональное образование предусмотрена ежемесячная надбавка к заработной плате в течение 3-х лет в размере 2 600руб., </w:t>
      </w:r>
      <w:r w:rsidRPr="004F06E0">
        <w:rPr>
          <w:rFonts w:ascii="Times New Roman" w:hAnsi="Times New Roman" w:cs="Times New Roman"/>
          <w:i/>
          <w:sz w:val="28"/>
          <w:szCs w:val="28"/>
        </w:rPr>
        <w:t xml:space="preserve">Получили 20 педагогов (СОШ № 2 – 1 чел, НОШ № 5 – 1 чел., СОШ № 6 – 2 чел.(1 село), ООШ № 11- 1 чел., ООШ № 13- 6 чел., СОШ № 16- 1 чел., 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lastRenderedPageBreak/>
        <w:t>Новорожд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 СОШ – 1 чел, 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t>Рассоленковск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4F06E0">
        <w:rPr>
          <w:rFonts w:ascii="Times New Roman" w:hAnsi="Times New Roman" w:cs="Times New Roman"/>
          <w:i/>
          <w:sz w:val="28"/>
          <w:szCs w:val="28"/>
        </w:rPr>
        <w:t>СОШ – 1 чел., ДОУ №21-1 чел., 26-2 чел., 27-1 чел., 39 - 1 чел.)</w:t>
      </w:r>
      <w:proofErr w:type="gramEnd"/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доплата выпускника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>«отличникам» (1300 руб.) – Получает 1 чел. (</w:t>
      </w:r>
      <w:r w:rsidRPr="004F06E0">
        <w:rPr>
          <w:rFonts w:ascii="Times New Roman" w:hAnsi="Times New Roman" w:cs="Times New Roman"/>
          <w:i/>
          <w:sz w:val="28"/>
          <w:szCs w:val="28"/>
        </w:rPr>
        <w:t>СОШ №6</w:t>
      </w:r>
      <w:r w:rsidRPr="004F06E0">
        <w:rPr>
          <w:rFonts w:ascii="Times New Roman" w:hAnsi="Times New Roman" w:cs="Times New Roman"/>
          <w:sz w:val="28"/>
          <w:szCs w:val="28"/>
        </w:rPr>
        <w:t>);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молодым специалистам, окончившим с отличием высшее или среднее профе</w:t>
      </w:r>
      <w:r w:rsidRPr="004F06E0">
        <w:rPr>
          <w:rFonts w:ascii="Times New Roman" w:hAnsi="Times New Roman" w:cs="Times New Roman"/>
          <w:sz w:val="28"/>
          <w:szCs w:val="28"/>
        </w:rPr>
        <w:t>с</w:t>
      </w:r>
      <w:r w:rsidRPr="004F06E0">
        <w:rPr>
          <w:rFonts w:ascii="Times New Roman" w:hAnsi="Times New Roman" w:cs="Times New Roman"/>
          <w:sz w:val="28"/>
          <w:szCs w:val="28"/>
        </w:rPr>
        <w:t>сиональное образование устанавливается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ежемесячная надбавка к заработной плате в размере 1 300руб</w:t>
      </w:r>
      <w:r w:rsidRPr="004F06E0">
        <w:rPr>
          <w:rFonts w:ascii="Times New Roman" w:hAnsi="Times New Roman" w:cs="Times New Roman"/>
          <w:i/>
          <w:sz w:val="28"/>
          <w:szCs w:val="28"/>
        </w:rPr>
        <w:t xml:space="preserve">.; 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за высшую квалификационную категорию педагогам выплачивается ежемеся</w:t>
      </w:r>
      <w:r w:rsidRPr="004F06E0">
        <w:rPr>
          <w:rFonts w:ascii="Times New Roman" w:hAnsi="Times New Roman" w:cs="Times New Roman"/>
          <w:sz w:val="28"/>
          <w:szCs w:val="28"/>
        </w:rPr>
        <w:t>ч</w:t>
      </w:r>
      <w:r w:rsidRPr="004F06E0">
        <w:rPr>
          <w:rFonts w:ascii="Times New Roman" w:hAnsi="Times New Roman" w:cs="Times New Roman"/>
          <w:sz w:val="28"/>
          <w:szCs w:val="28"/>
        </w:rPr>
        <w:t>ная надбавка в размере: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* 2 600 руб.; получили 147 чел. </w:t>
      </w:r>
      <w:r w:rsidRPr="004F06E0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t>Шк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-сад – 3 чел, СОШ № 2- 9 чел, СОШ № 3- 14 чел, НОШ № 5 -10 чел.; Лицей -14 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t>чел,;СОШ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 № 6- 14 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t>чел</w:t>
      </w:r>
      <w:proofErr w:type="gramStart"/>
      <w:r w:rsidRPr="004F06E0"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 w:rsidRPr="004F06E0">
        <w:rPr>
          <w:rFonts w:ascii="Times New Roman" w:hAnsi="Times New Roman" w:cs="Times New Roman"/>
          <w:i/>
          <w:sz w:val="28"/>
          <w:szCs w:val="28"/>
        </w:rPr>
        <w:t>ОШ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 37 – 17 чел, ООШ № 11- 5 чел, ООШ № 13- 5 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t>челЮ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 СОШ № 16- 5 чел, ООШ № 17- 2 чел (1 село), 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t>Корм</w:t>
      </w:r>
      <w:r w:rsidRPr="004F06E0">
        <w:rPr>
          <w:rFonts w:ascii="Times New Roman" w:hAnsi="Times New Roman" w:cs="Times New Roman"/>
          <w:i/>
          <w:sz w:val="28"/>
          <w:szCs w:val="28"/>
        </w:rPr>
        <w:t>о</w:t>
      </w:r>
      <w:r w:rsidRPr="004F06E0">
        <w:rPr>
          <w:rFonts w:ascii="Times New Roman" w:hAnsi="Times New Roman" w:cs="Times New Roman"/>
          <w:i/>
          <w:sz w:val="28"/>
          <w:szCs w:val="28"/>
        </w:rPr>
        <w:t>вищ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. СОШ – 2 чел, 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t>Новорожд</w:t>
      </w:r>
      <w:proofErr w:type="gramStart"/>
      <w:r w:rsidRPr="004F06E0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Pr="004F06E0">
        <w:rPr>
          <w:rFonts w:ascii="Times New Roman" w:hAnsi="Times New Roman" w:cs="Times New Roman"/>
          <w:i/>
          <w:sz w:val="28"/>
          <w:szCs w:val="28"/>
        </w:rPr>
        <w:t>ОШ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 – 3 чел., ДОУ №11- 4 чел, №17- 5 чел, №21-6 чел., №27-8 чел., №38- 5 чел, №39 - 12 чел.)</w:t>
      </w:r>
    </w:p>
    <w:p w:rsidR="004F06E0" w:rsidRPr="004F06E0" w:rsidRDefault="004F06E0" w:rsidP="004F06E0">
      <w:pPr>
        <w:spacing w:line="360" w:lineRule="exac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6E0">
        <w:rPr>
          <w:rFonts w:ascii="Times New Roman" w:hAnsi="Times New Roman" w:cs="Times New Roman"/>
          <w:i/>
          <w:sz w:val="28"/>
          <w:szCs w:val="28"/>
        </w:rPr>
        <w:t>* </w:t>
      </w:r>
      <w:r w:rsidRPr="004F06E0">
        <w:rPr>
          <w:rFonts w:ascii="Times New Roman" w:hAnsi="Times New Roman" w:cs="Times New Roman"/>
          <w:sz w:val="28"/>
          <w:szCs w:val="28"/>
        </w:rPr>
        <w:t>1050 руб.</w:t>
      </w:r>
      <w:r w:rsidRPr="004F06E0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4F06E0">
        <w:rPr>
          <w:rFonts w:ascii="Times New Roman" w:hAnsi="Times New Roman" w:cs="Times New Roman"/>
          <w:sz w:val="28"/>
          <w:szCs w:val="28"/>
        </w:rPr>
        <w:t>получили 16 чел.</w:t>
      </w:r>
      <w:r w:rsidRPr="004F06E0">
        <w:rPr>
          <w:rFonts w:ascii="Times New Roman" w:hAnsi="Times New Roman" w:cs="Times New Roman"/>
          <w:i/>
          <w:sz w:val="28"/>
          <w:szCs w:val="28"/>
        </w:rPr>
        <w:t xml:space="preserve"> (ДШИ – 3 чел, ДДЮТ-10 чел., </w:t>
      </w:r>
      <w:r w:rsidRPr="004F06E0">
        <w:rPr>
          <w:rFonts w:ascii="Times New Roman" w:hAnsi="Times New Roman" w:cs="Times New Roman"/>
          <w:i/>
          <w:sz w:val="28"/>
          <w:szCs w:val="28"/>
        </w:rPr>
        <w:br/>
        <w:t>ЦНМО – 3 чел.)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педагогам, удостоенным государственными наградами за работу в сфере обр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 xml:space="preserve">зования, устанавливается ежемесячная надбавка в размере 2 600руб.; </w:t>
      </w:r>
      <w:r w:rsidRPr="004F06E0">
        <w:rPr>
          <w:rFonts w:ascii="Times New Roman" w:hAnsi="Times New Roman" w:cs="Times New Roman"/>
          <w:i/>
          <w:sz w:val="28"/>
          <w:szCs w:val="28"/>
        </w:rPr>
        <w:t>Нет.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>педагогам, имеющим отраслевые награды устанавливается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ежемесячная надбавка в размере: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>* 1 560 руб. Получили 84 чел</w:t>
      </w:r>
      <w:r w:rsidRPr="004F06E0"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t>Шк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-сад- 3 чел, СОШ №2 -8 чел., СОШ № 3- 9 чел., НОШ № 5-5 чел., Лицей -7 чел, СОШ № 6 - 5 (1 село) чел., СОШ № 7-14 чел., ООШ № 11- 9 чел., СОШ № 16- 3 чел., ООШ 3 17- 1 чел., 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t>Кромовищ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 СОШ – 4 чел., 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t>Новорождеств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4F06E0">
        <w:rPr>
          <w:rFonts w:ascii="Times New Roman" w:hAnsi="Times New Roman" w:cs="Times New Roman"/>
          <w:i/>
          <w:sz w:val="28"/>
          <w:szCs w:val="28"/>
        </w:rPr>
        <w:t xml:space="preserve">СОШ – 1 чел., </w:t>
      </w:r>
      <w:proofErr w:type="spellStart"/>
      <w:r w:rsidRPr="004F06E0">
        <w:rPr>
          <w:rFonts w:ascii="Times New Roman" w:hAnsi="Times New Roman" w:cs="Times New Roman"/>
          <w:i/>
          <w:sz w:val="28"/>
          <w:szCs w:val="28"/>
        </w:rPr>
        <w:t>Кыновская</w:t>
      </w:r>
      <w:proofErr w:type="spellEnd"/>
      <w:r w:rsidRPr="004F06E0">
        <w:rPr>
          <w:rFonts w:ascii="Times New Roman" w:hAnsi="Times New Roman" w:cs="Times New Roman"/>
          <w:i/>
          <w:sz w:val="28"/>
          <w:szCs w:val="28"/>
        </w:rPr>
        <w:t xml:space="preserve"> СОШ № 65-2 чел., ОВЗ -2 чел.; ДОУ №11- 1 чел, №21-1 чел., № 26- -1 чел, №27-3 чел., №38- 2 чел, №39 - 2 чел.)</w:t>
      </w:r>
      <w:proofErr w:type="gramEnd"/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- 590 руб. Получили 7 чел. </w:t>
      </w:r>
      <w:r w:rsidRPr="004F06E0">
        <w:rPr>
          <w:rFonts w:ascii="Times New Roman" w:hAnsi="Times New Roman" w:cs="Times New Roman"/>
          <w:i/>
          <w:sz w:val="28"/>
          <w:szCs w:val="28"/>
        </w:rPr>
        <w:t>(Д</w:t>
      </w:r>
      <w:proofErr w:type="gramStart"/>
      <w:r w:rsidRPr="004F06E0">
        <w:rPr>
          <w:rFonts w:ascii="Times New Roman" w:hAnsi="Times New Roman" w:cs="Times New Roman"/>
          <w:i/>
          <w:sz w:val="28"/>
          <w:szCs w:val="28"/>
        </w:rPr>
        <w:t>Д(</w:t>
      </w:r>
      <w:proofErr w:type="gramEnd"/>
      <w:r w:rsidRPr="004F06E0">
        <w:rPr>
          <w:rFonts w:ascii="Times New Roman" w:hAnsi="Times New Roman" w:cs="Times New Roman"/>
          <w:i/>
          <w:sz w:val="28"/>
          <w:szCs w:val="28"/>
        </w:rPr>
        <w:t>Ю)Т – 5 чел, ЦНМО- 2 чел.)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>Важным условием повышения качества образования является стимулирование педагогического труда, правительственные и отраслевые награды имеют 433 чел.(40,5%) (аппг-417 чел.(39%).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Награждались только ПГ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Пермского края (16 чел.).</w:t>
      </w:r>
    </w:p>
    <w:p w:rsidR="004F06E0" w:rsidRPr="004F06E0" w:rsidRDefault="004F06E0" w:rsidP="004F06E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222"/>
        <w:gridCol w:w="1223"/>
        <w:gridCol w:w="1222"/>
        <w:gridCol w:w="1223"/>
        <w:gridCol w:w="1223"/>
        <w:gridCol w:w="1222"/>
        <w:gridCol w:w="1223"/>
        <w:gridCol w:w="1223"/>
      </w:tblGrid>
      <w:tr w:rsidR="004F06E0" w:rsidRPr="004F06E0" w:rsidTr="004F06E0">
        <w:trPr>
          <w:trHeight w:val="740"/>
        </w:trPr>
        <w:tc>
          <w:tcPr>
            <w:tcW w:w="1276" w:type="dxa"/>
            <w:shd w:val="clear" w:color="auto" w:fill="C6D9F1"/>
          </w:tcPr>
          <w:p w:rsidR="004F06E0" w:rsidRPr="004F06E0" w:rsidRDefault="004F06E0" w:rsidP="004F06E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shd w:val="clear" w:color="auto" w:fill="C6D9F1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«Заслуженный учитель РФ»</w:t>
            </w:r>
          </w:p>
        </w:tc>
        <w:tc>
          <w:tcPr>
            <w:tcW w:w="2445" w:type="dxa"/>
            <w:gridSpan w:val="2"/>
            <w:shd w:val="clear" w:color="auto" w:fill="C6D9F1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Значок и нагрудный знак Министерства образования и науки РФ</w:t>
            </w:r>
          </w:p>
        </w:tc>
        <w:tc>
          <w:tcPr>
            <w:tcW w:w="2445" w:type="dxa"/>
            <w:gridSpan w:val="2"/>
            <w:shd w:val="clear" w:color="auto" w:fill="C6D9F1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Почетная грам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та Министерства образования и науки РФ</w:t>
            </w:r>
          </w:p>
        </w:tc>
        <w:tc>
          <w:tcPr>
            <w:tcW w:w="2446" w:type="dxa"/>
            <w:gridSpan w:val="2"/>
            <w:shd w:val="clear" w:color="auto" w:fill="C6D9F1"/>
            <w:vAlign w:val="center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Почетная грам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та Министерства образования и науки ПК</w:t>
            </w:r>
          </w:p>
        </w:tc>
      </w:tr>
      <w:tr w:rsidR="004F06E0" w:rsidRPr="004F06E0" w:rsidTr="004F06E0">
        <w:trPr>
          <w:trHeight w:val="740"/>
        </w:trPr>
        <w:tc>
          <w:tcPr>
            <w:tcW w:w="1276" w:type="dxa"/>
            <w:shd w:val="clear" w:color="auto" w:fill="C6D9F1"/>
          </w:tcPr>
          <w:p w:rsidR="004F06E0" w:rsidRPr="004F06E0" w:rsidRDefault="004F06E0" w:rsidP="004F06E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222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2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223" w:type="dxa"/>
            <w:shd w:val="clear" w:color="auto" w:fill="C6D9F1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  <w:shd w:val="clear" w:color="auto" w:fill="auto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141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  <w:shd w:val="clear" w:color="auto" w:fill="auto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ады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ind w:hanging="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</w:tr>
      <w:tr w:rsidR="004F06E0" w:rsidRPr="004F06E0" w:rsidTr="004F06E0">
        <w:trPr>
          <w:trHeight w:val="290"/>
        </w:trPr>
        <w:tc>
          <w:tcPr>
            <w:tcW w:w="1276" w:type="dxa"/>
            <w:shd w:val="clear" w:color="auto" w:fill="auto"/>
          </w:tcPr>
          <w:p w:rsidR="004F06E0" w:rsidRPr="004F06E0" w:rsidRDefault="004F06E0" w:rsidP="004F06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4F06E0" w:rsidRPr="004F06E0" w:rsidTr="004F06E0">
        <w:trPr>
          <w:trHeight w:val="306"/>
        </w:trPr>
        <w:tc>
          <w:tcPr>
            <w:tcW w:w="1276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(0,1%)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(0,1%)</w:t>
            </w:r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136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(12,7%)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136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(12,7%)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(5,1%)</w:t>
            </w:r>
          </w:p>
        </w:tc>
        <w:tc>
          <w:tcPr>
            <w:tcW w:w="1222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(5,1%)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sz w:val="28"/>
                <w:szCs w:val="28"/>
              </w:rPr>
              <w:t>226 (21,1%)</w:t>
            </w:r>
          </w:p>
        </w:tc>
        <w:tc>
          <w:tcPr>
            <w:tcW w:w="1223" w:type="dxa"/>
            <w:shd w:val="clear" w:color="auto" w:fill="auto"/>
          </w:tcPr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242</w:t>
            </w:r>
          </w:p>
          <w:p w:rsidR="004F06E0" w:rsidRPr="004F06E0" w:rsidRDefault="004F06E0" w:rsidP="004F06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06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(22,7%)</w:t>
            </w:r>
          </w:p>
        </w:tc>
      </w:tr>
    </w:tbl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>Доля награжденных работников от общего числа работающих в отрасли прои</w:t>
      </w:r>
      <w:r w:rsidRPr="004F06E0">
        <w:rPr>
          <w:rFonts w:ascii="Times New Roman" w:hAnsi="Times New Roman" w:cs="Times New Roman"/>
          <w:sz w:val="28"/>
          <w:szCs w:val="28"/>
        </w:rPr>
        <w:t>л</w:t>
      </w:r>
      <w:r w:rsidRPr="004F06E0">
        <w:rPr>
          <w:rFonts w:ascii="Times New Roman" w:hAnsi="Times New Roman" w:cs="Times New Roman"/>
          <w:sz w:val="28"/>
          <w:szCs w:val="28"/>
        </w:rPr>
        <w:t>люстрирована на диаграмме, отмечается незначительный рост числа представленных к региональным и федеральным наградам.</w:t>
      </w:r>
      <w:proofErr w:type="gramEnd"/>
    </w:p>
    <w:p w:rsidR="004F06E0" w:rsidRPr="004F06E0" w:rsidRDefault="004F06E0" w:rsidP="004F06E0">
      <w:pPr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2017-2018 учебный год</w:t>
      </w:r>
    </w:p>
    <w:p w:rsidR="004F06E0" w:rsidRPr="004F06E0" w:rsidRDefault="004F06E0" w:rsidP="004F06E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0CD42B" wp14:editId="52344F62">
            <wp:extent cx="3762375" cy="22860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F06E0" w:rsidRPr="004F06E0" w:rsidRDefault="004F06E0" w:rsidP="004F06E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2018-2019 учебный год</w:t>
      </w:r>
    </w:p>
    <w:p w:rsidR="004F06E0" w:rsidRPr="004F06E0" w:rsidRDefault="004F06E0" w:rsidP="004F06E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F06E0" w:rsidRPr="004F06E0" w:rsidRDefault="004F06E0" w:rsidP="004F06E0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C155B6" wp14:editId="190205AE">
            <wp:extent cx="3819525" cy="20193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F06E0" w:rsidRPr="004F06E0" w:rsidRDefault="004F06E0" w:rsidP="004F06E0">
      <w:pPr>
        <w:pStyle w:val="a5"/>
        <w:spacing w:line="320" w:lineRule="exac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В целях принятия мер по привлечению и з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акреплению педагогических кадров в образовательных организациях 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Лысьвенского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округа разработана мун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ципальная программа «Развитие образования в 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Лысьвенском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городском округе», р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шение проблем кадровой политики в системе образования нашло отражение в соо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ветствующем разделе Программы под названием «Кадровая политика в сфере обр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зования».</w:t>
      </w:r>
    </w:p>
    <w:p w:rsidR="004F06E0" w:rsidRPr="004F06E0" w:rsidRDefault="004F06E0" w:rsidP="004F06E0">
      <w:pPr>
        <w:spacing w:line="32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Финансирование расходов на реализацию Мероприятий осуществляется за счет средств муниципального бюджета, предусмотренных в сметах учреждений на ук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занные цели.</w:t>
      </w:r>
    </w:p>
    <w:p w:rsidR="004F06E0" w:rsidRPr="004F06E0" w:rsidRDefault="004F06E0" w:rsidP="004F06E0">
      <w:pPr>
        <w:spacing w:line="32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2019 г. по Мероприятиям предусмотрено освоить финансовых средств на уровне прошлого года – 1 307,2 тыс. руб. </w:t>
      </w:r>
    </w:p>
    <w:p w:rsidR="004F06E0" w:rsidRPr="004F06E0" w:rsidRDefault="004F06E0" w:rsidP="004F06E0">
      <w:pPr>
        <w:spacing w:line="32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рамках Подпрограммы «Кадровая политика в сфере образования» пред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смотрены следующие мероприятия: 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i/>
          <w:sz w:val="28"/>
          <w:szCs w:val="28"/>
        </w:rPr>
        <w:t xml:space="preserve">1. Целевая подготовка студентов по востребованным специальностям. 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Она предусматривает заключение двухсторонних договора между Главой города Лысьвы и студентами, в</w:t>
      </w:r>
      <w:r w:rsidRPr="004F06E0">
        <w:rPr>
          <w:rFonts w:ascii="Times New Roman" w:hAnsi="Times New Roman" w:cs="Times New Roman"/>
          <w:sz w:val="28"/>
          <w:szCs w:val="28"/>
        </w:rPr>
        <w:t xml:space="preserve"> рамках которого организовано прохождение педагогической практики «студентам –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целевикам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>», за ними в обязательном порядке закрепляется учитель-наставник, предусмотрены гарантии их трудоустройства после окончания ВУЗа.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2018/2019 учебном году в Пермском государственном гуманитарно-педагогическом университете обучалось 7 студентов. Из них на 1 курсе – 1 чел., 2 ку</w:t>
      </w:r>
      <w:r w:rsidRPr="004F06E0">
        <w:rPr>
          <w:rFonts w:ascii="Times New Roman" w:hAnsi="Times New Roman" w:cs="Times New Roman"/>
          <w:sz w:val="28"/>
          <w:szCs w:val="28"/>
        </w:rPr>
        <w:t>р</w:t>
      </w:r>
      <w:r w:rsidRPr="004F06E0">
        <w:rPr>
          <w:rFonts w:ascii="Times New Roman" w:hAnsi="Times New Roman" w:cs="Times New Roman"/>
          <w:sz w:val="28"/>
          <w:szCs w:val="28"/>
        </w:rPr>
        <w:t>се – 0 чел., на 3 курсе – 2 чел., 4 курсе – 2 чел., 5 курсе - 2 чел.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2018 г. заключено 9 договоров на целевое обучение, всего поступили на зао</w:t>
      </w:r>
      <w:r w:rsidRPr="004F06E0">
        <w:rPr>
          <w:rFonts w:ascii="Times New Roman" w:hAnsi="Times New Roman" w:cs="Times New Roman"/>
          <w:sz w:val="28"/>
          <w:szCs w:val="28"/>
        </w:rPr>
        <w:t>ч</w:t>
      </w:r>
      <w:r w:rsidRPr="004F06E0">
        <w:rPr>
          <w:rFonts w:ascii="Times New Roman" w:hAnsi="Times New Roman" w:cs="Times New Roman"/>
          <w:sz w:val="28"/>
          <w:szCs w:val="28"/>
        </w:rPr>
        <w:t>ное обучение 2 чел. (иняз -1 чел., география - 1 чел.).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Следует отметить, что в 2019 г. вступили в действие изменения в действующее законодательство, регулирующее вопросы целевого обучения граждан. Теперь закон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дательно предусмотрены штрафные санкции, если заказчик не выполнит обязател</w:t>
      </w:r>
      <w:r w:rsidRPr="004F06E0">
        <w:rPr>
          <w:rFonts w:ascii="Times New Roman" w:hAnsi="Times New Roman" w:cs="Times New Roman"/>
          <w:sz w:val="28"/>
          <w:szCs w:val="28"/>
        </w:rPr>
        <w:t>ь</w:t>
      </w:r>
      <w:r w:rsidRPr="004F06E0">
        <w:rPr>
          <w:rFonts w:ascii="Times New Roman" w:hAnsi="Times New Roman" w:cs="Times New Roman"/>
          <w:sz w:val="28"/>
          <w:szCs w:val="28"/>
        </w:rPr>
        <w:t>ства по трудоустройству гражданина, а гражданин – обязательства по осуществлению трудовой деятельности в течение 3-х лет после завершения обучения в ВУЗе. Заказчик или обучающийся гражданин выплачивают ВУЗу штраф в размере расходов бюджета на обучение гражданина.</w:t>
      </w:r>
    </w:p>
    <w:p w:rsidR="004F06E0" w:rsidRPr="004F06E0" w:rsidRDefault="004F06E0" w:rsidP="004F06E0">
      <w:pPr>
        <w:spacing w:line="320" w:lineRule="exact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i/>
          <w:sz w:val="28"/>
          <w:szCs w:val="28"/>
        </w:rPr>
        <w:t xml:space="preserve">2. «Приобретение жилья для педагогических работников и предоставление его для проживания»: </w:t>
      </w:r>
      <w:r w:rsidRPr="004F06E0">
        <w:rPr>
          <w:rFonts w:ascii="Times New Roman" w:hAnsi="Times New Roman" w:cs="Times New Roman"/>
          <w:sz w:val="28"/>
          <w:szCs w:val="28"/>
        </w:rPr>
        <w:t>Для специалистов сферы образования зарезервировано 7 жилых помещений по адресу: г. Лысьва, ул. Гайдара,</w:t>
      </w:r>
    </w:p>
    <w:p w:rsidR="004F06E0" w:rsidRPr="004F06E0" w:rsidRDefault="004F06E0" w:rsidP="004F06E0">
      <w:pPr>
        <w:spacing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21 «г», в них проживают 4 чел. – СОШ №6, СОШ № 13- 2 чел,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Новорождественск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>. СОШ – 1 чел. В настоящее время свободными являются 3 комнаты.</w:t>
      </w:r>
    </w:p>
    <w:p w:rsidR="004F06E0" w:rsidRPr="004F06E0" w:rsidRDefault="004F06E0" w:rsidP="004F06E0">
      <w:pPr>
        <w:spacing w:line="320" w:lineRule="exact"/>
        <w:ind w:firstLine="7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2018 -2019 учебном году выделена служебная комната работнику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ворождественская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4F06E0" w:rsidRPr="004F06E0" w:rsidRDefault="004F06E0" w:rsidP="004F06E0">
      <w:pPr>
        <w:spacing w:line="320" w:lineRule="exact"/>
        <w:ind w:firstLine="71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6E0">
        <w:rPr>
          <w:rFonts w:ascii="Times New Roman" w:hAnsi="Times New Roman" w:cs="Times New Roman"/>
          <w:i/>
          <w:sz w:val="28"/>
          <w:szCs w:val="28"/>
        </w:rPr>
        <w:t>3. «Частичная компенсация арендной платы по договору аренды (найма) ж</w:t>
      </w:r>
      <w:r w:rsidRPr="004F06E0">
        <w:rPr>
          <w:rFonts w:ascii="Times New Roman" w:hAnsi="Times New Roman" w:cs="Times New Roman"/>
          <w:i/>
          <w:sz w:val="28"/>
          <w:szCs w:val="28"/>
        </w:rPr>
        <w:t>и</w:t>
      </w:r>
      <w:r w:rsidRPr="004F06E0">
        <w:rPr>
          <w:rFonts w:ascii="Times New Roman" w:hAnsi="Times New Roman" w:cs="Times New Roman"/>
          <w:i/>
          <w:sz w:val="28"/>
          <w:szCs w:val="28"/>
        </w:rPr>
        <w:t xml:space="preserve">лья» </w:t>
      </w:r>
      <w:r w:rsidRPr="004F06E0">
        <w:rPr>
          <w:rFonts w:ascii="Times New Roman" w:hAnsi="Times New Roman" w:cs="Times New Roman"/>
          <w:sz w:val="28"/>
          <w:szCs w:val="28"/>
        </w:rPr>
        <w:t>предоставляется на основании соглашения и предусматривает возмещение спец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алисту затрат на аренду жилья по договору аренды (найма) жилья в размере 4 280 руб. в месяц. По программе предусмотрена компенсация для 11 человек, в настоящее время заключены договоры с 10 педагогами.</w:t>
      </w:r>
    </w:p>
    <w:p w:rsidR="004F06E0" w:rsidRPr="004F06E0" w:rsidRDefault="004F06E0" w:rsidP="004F06E0">
      <w:pPr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i/>
          <w:sz w:val="28"/>
          <w:szCs w:val="28"/>
        </w:rPr>
        <w:t>5. «Субсидии на оплату процентов по жилищным кредитам».</w:t>
      </w:r>
      <w:r w:rsidRPr="004F06E0">
        <w:rPr>
          <w:rFonts w:ascii="Times New Roman" w:hAnsi="Times New Roman" w:cs="Times New Roman"/>
          <w:sz w:val="28"/>
          <w:szCs w:val="28"/>
        </w:rPr>
        <w:t xml:space="preserve"> Выплаты ос</w:t>
      </w:r>
      <w:r w:rsidRPr="004F06E0">
        <w:rPr>
          <w:rFonts w:ascii="Times New Roman" w:hAnsi="Times New Roman" w:cs="Times New Roman"/>
          <w:sz w:val="28"/>
          <w:szCs w:val="28"/>
        </w:rPr>
        <w:t>у</w:t>
      </w:r>
      <w:r w:rsidRPr="004F06E0">
        <w:rPr>
          <w:rFonts w:ascii="Times New Roman" w:hAnsi="Times New Roman" w:cs="Times New Roman"/>
          <w:sz w:val="28"/>
          <w:szCs w:val="28"/>
        </w:rPr>
        <w:t>ществляются в размере 100% от суммы начисленной кредитной организацией проце</w:t>
      </w:r>
      <w:r w:rsidRPr="004F06E0">
        <w:rPr>
          <w:rFonts w:ascii="Times New Roman" w:hAnsi="Times New Roman" w:cs="Times New Roman"/>
          <w:sz w:val="28"/>
          <w:szCs w:val="28"/>
        </w:rPr>
        <w:t>н</w:t>
      </w:r>
      <w:r w:rsidRPr="004F06E0">
        <w:rPr>
          <w:rFonts w:ascii="Times New Roman" w:hAnsi="Times New Roman" w:cs="Times New Roman"/>
          <w:sz w:val="28"/>
          <w:szCs w:val="28"/>
        </w:rPr>
        <w:t>тов, рассчитанных по жилищному кредиту в пределах 1 млн. руб. в течение 10 лет. Льгота предоставлена педагогу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 № 65».</w:t>
      </w:r>
    </w:p>
    <w:p w:rsidR="004F06E0" w:rsidRPr="004F06E0" w:rsidRDefault="004F06E0" w:rsidP="004F06E0">
      <w:pPr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lastRenderedPageBreak/>
        <w:t>Существенным условием Договора является условие непрерывной трудовой д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t>ятельности специалиста по трудовому договору в данном муниципальном учреждении в течение не менее 5 лет с момента погашения жилищного кредита.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i/>
          <w:sz w:val="28"/>
          <w:szCs w:val="28"/>
        </w:rPr>
        <w:t>6. «Обеспечения мер социальной поддержки педагогических работников мун</w:t>
      </w:r>
      <w:r w:rsidRPr="004F06E0">
        <w:rPr>
          <w:rFonts w:ascii="Times New Roman" w:hAnsi="Times New Roman" w:cs="Times New Roman"/>
          <w:i/>
          <w:sz w:val="28"/>
          <w:szCs w:val="28"/>
        </w:rPr>
        <w:t>и</w:t>
      </w:r>
      <w:r w:rsidRPr="004F06E0">
        <w:rPr>
          <w:rFonts w:ascii="Times New Roman" w:hAnsi="Times New Roman" w:cs="Times New Roman"/>
          <w:i/>
          <w:sz w:val="28"/>
          <w:szCs w:val="28"/>
        </w:rPr>
        <w:t>ципальных учреждений дополнительного образования»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 единовременное пособие, ежемесячная надбавка при наличии у работника учреждения высшей квалификац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онной категории, </w:t>
      </w:r>
      <w:proofErr w:type="gram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удостоенным</w:t>
      </w:r>
      <w:proofErr w:type="gram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государственных наград за работу в сфере образов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ния, имеющим отраслевые награды. 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i/>
          <w:sz w:val="28"/>
          <w:szCs w:val="28"/>
        </w:rPr>
        <w:t>7. «Оплата проезда к месту работы и обратно педагогам, работающим в сел</w:t>
      </w:r>
      <w:r w:rsidRPr="004F06E0">
        <w:rPr>
          <w:rFonts w:ascii="Times New Roman" w:hAnsi="Times New Roman" w:cs="Times New Roman"/>
          <w:i/>
          <w:sz w:val="28"/>
          <w:szCs w:val="28"/>
        </w:rPr>
        <w:t>ь</w:t>
      </w:r>
      <w:r w:rsidRPr="004F06E0">
        <w:rPr>
          <w:rFonts w:ascii="Times New Roman" w:hAnsi="Times New Roman" w:cs="Times New Roman"/>
          <w:i/>
          <w:sz w:val="28"/>
          <w:szCs w:val="28"/>
        </w:rPr>
        <w:t>ской местности».</w:t>
      </w:r>
      <w:r w:rsidRPr="004F06E0">
        <w:rPr>
          <w:rFonts w:ascii="Times New Roman" w:hAnsi="Times New Roman" w:cs="Times New Roman"/>
          <w:sz w:val="28"/>
          <w:szCs w:val="28"/>
        </w:rPr>
        <w:t xml:space="preserve"> Льгота предоставлена более 34 педагогам (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аппг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- 38 чел.).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Представленные выше мероприятия помогают привлечению в школы 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ского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округа молодых учителей, решению кадровых проблем, стоящих перед школами в настоящее время, а также поспособствуют повышению социального статуса учителей и омоложению кадров в школах.</w:t>
      </w:r>
      <w:r w:rsidRPr="004F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6E0" w:rsidRPr="004F06E0" w:rsidRDefault="004F06E0" w:rsidP="004F06E0">
      <w:pPr>
        <w:pStyle w:val="a5"/>
        <w:spacing w:line="320" w:lineRule="exact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Вышеназванные программные мероприятия направлены на защиту, укрепление и развитие кадрового потенциала образовательных организаций и позволяют скоо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динировать действия Управления образования для решения кадровых вопросов в с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стеме образования.</w:t>
      </w:r>
      <w:r w:rsidRPr="004F06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06E0">
        <w:rPr>
          <w:rFonts w:ascii="Times New Roman" w:hAnsi="Times New Roman" w:cs="Times New Roman"/>
          <w:sz w:val="28"/>
          <w:szCs w:val="28"/>
        </w:rPr>
        <w:t xml:space="preserve">Однако ограниченность 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материальных и социальных гарантий не позволяет охватить большее число педагогических кадров, нуждающихся в такой поддержке.</w:t>
      </w:r>
    </w:p>
    <w:p w:rsidR="004F06E0" w:rsidRPr="004F06E0" w:rsidRDefault="004F06E0" w:rsidP="004F06E0">
      <w:pPr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течение 2018-2019 учебного года педагоги активно участвовали в различных конкурсах профессионального мастерства и конференциях. Конкурс профессионал</w:t>
      </w:r>
      <w:r w:rsidRPr="004F06E0">
        <w:rPr>
          <w:rFonts w:ascii="Times New Roman" w:hAnsi="Times New Roman" w:cs="Times New Roman"/>
          <w:sz w:val="28"/>
          <w:szCs w:val="28"/>
        </w:rPr>
        <w:t>ь</w:t>
      </w:r>
      <w:r w:rsidRPr="004F06E0">
        <w:rPr>
          <w:rFonts w:ascii="Times New Roman" w:hAnsi="Times New Roman" w:cs="Times New Roman"/>
          <w:sz w:val="28"/>
          <w:szCs w:val="28"/>
        </w:rPr>
        <w:t>ного мастерства «Учитель года-2019» в муниципальном этапе приняли участие 5 пед</w:t>
      </w:r>
      <w:r w:rsidRPr="004F06E0">
        <w:rPr>
          <w:rFonts w:ascii="Times New Roman" w:hAnsi="Times New Roman" w:cs="Times New Roman"/>
          <w:sz w:val="28"/>
          <w:szCs w:val="28"/>
        </w:rPr>
        <w:t>а</w:t>
      </w:r>
      <w:r w:rsidRPr="004F06E0">
        <w:rPr>
          <w:rFonts w:ascii="Times New Roman" w:hAnsi="Times New Roman" w:cs="Times New Roman"/>
          <w:sz w:val="28"/>
          <w:szCs w:val="28"/>
        </w:rPr>
        <w:t>гогов - мужчин</w:t>
      </w: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 xml:space="preserve"> в конкурсе профессионального мастерства «Воспитатель года-2019» приняли участие 4 старших воспитателя. Участники конкурсов отмечены памятными подарками, сертификатами от Управления образования.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2014 года МАОУ «СОШ №3» участвует в реализации краевого проекта </w:t>
      </w:r>
      <w:r w:rsidRPr="004F06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</w:t>
      </w:r>
      <w:r w:rsidRPr="004F06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Pr="004F06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бильный учитель»</w:t>
      </w:r>
      <w:r w:rsidRPr="004F0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целью которого является – обеспечение автомобилем высококв</w:t>
      </w:r>
      <w:r w:rsidRPr="004F0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4F0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лифицированных педагогических работников, осуществляющих педагогическую де</w:t>
      </w:r>
      <w:r w:rsidRPr="004F0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F0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тельность в образовательных учреждениях, расположенных в отдаленных населенных пунктах. </w:t>
      </w:r>
      <w:r w:rsidRPr="004F06E0">
        <w:rPr>
          <w:rFonts w:ascii="Times New Roman" w:hAnsi="Times New Roman" w:cs="Times New Roman"/>
          <w:sz w:val="28"/>
          <w:szCs w:val="28"/>
        </w:rPr>
        <w:t>Автомобиль УАЗ «Патриот» находился на балансе МАОУ «СОШ №3».</w:t>
      </w:r>
    </w:p>
    <w:p w:rsidR="004F06E0" w:rsidRPr="004F06E0" w:rsidRDefault="004F06E0" w:rsidP="004F06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Постановлением администрации города Лысьвы за №1218 от 31.05.2018 г. А</w:t>
      </w:r>
      <w:r w:rsidRPr="004F06E0">
        <w:rPr>
          <w:rFonts w:ascii="Times New Roman" w:hAnsi="Times New Roman" w:cs="Times New Roman"/>
          <w:sz w:val="28"/>
          <w:szCs w:val="28"/>
        </w:rPr>
        <w:t>в</w:t>
      </w:r>
      <w:r w:rsidRPr="004F06E0">
        <w:rPr>
          <w:rFonts w:ascii="Times New Roman" w:hAnsi="Times New Roman" w:cs="Times New Roman"/>
          <w:sz w:val="28"/>
          <w:szCs w:val="28"/>
        </w:rPr>
        <w:t>томобиль УАЗ «Патриот» был передан на баланс Управления образования админ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>страции города Лысьвы, оформлены все регистрационные действия в РЭО ГИБДД на транспортное средство.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С 01.09.2018 года (2018/2019 учебный год) автомобиль УАЗ «Патриот» не эк</w:t>
      </w:r>
      <w:r w:rsidRPr="004F06E0">
        <w:rPr>
          <w:rFonts w:ascii="Times New Roman" w:hAnsi="Times New Roman" w:cs="Times New Roman"/>
          <w:sz w:val="28"/>
          <w:szCs w:val="28"/>
        </w:rPr>
        <w:t>с</w:t>
      </w:r>
      <w:r w:rsidRPr="004F06E0">
        <w:rPr>
          <w:rFonts w:ascii="Times New Roman" w:hAnsi="Times New Roman" w:cs="Times New Roman"/>
          <w:sz w:val="28"/>
          <w:szCs w:val="28"/>
        </w:rPr>
        <w:t>плуатируется по причине отсутствия педагога. В 2018/2019 учебном году в сельских общеобразовательных организациях прошла первая волна реорганизаций, учебная нагрузка была перераспределена между педагогами объединенных школ. Востреб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ванным остается вакансии учителей иностранного языка, однако найти учителя с в</w:t>
      </w:r>
      <w:r w:rsidRPr="004F06E0">
        <w:rPr>
          <w:rFonts w:ascii="Times New Roman" w:hAnsi="Times New Roman" w:cs="Times New Roman"/>
          <w:sz w:val="28"/>
          <w:szCs w:val="28"/>
        </w:rPr>
        <w:t>о</w:t>
      </w:r>
      <w:r w:rsidRPr="004F06E0">
        <w:rPr>
          <w:rFonts w:ascii="Times New Roman" w:hAnsi="Times New Roman" w:cs="Times New Roman"/>
          <w:sz w:val="28"/>
          <w:szCs w:val="28"/>
        </w:rPr>
        <w:t>дительскими правами и соответствующей квалификацией не удалось.</w:t>
      </w:r>
    </w:p>
    <w:p w:rsidR="004F06E0" w:rsidRPr="004F06E0" w:rsidRDefault="004F06E0" w:rsidP="004F06E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В настоящее время запущен процесс объединения городских и сельских школ, специалистами Управления образования прорабатываются вопросы по возможной п</w:t>
      </w:r>
      <w:r w:rsidRPr="004F06E0">
        <w:rPr>
          <w:rFonts w:ascii="Times New Roman" w:hAnsi="Times New Roman" w:cs="Times New Roman"/>
          <w:sz w:val="28"/>
          <w:szCs w:val="28"/>
        </w:rPr>
        <w:t>е</w:t>
      </w:r>
      <w:r w:rsidRPr="004F06E0">
        <w:rPr>
          <w:rFonts w:ascii="Times New Roman" w:hAnsi="Times New Roman" w:cs="Times New Roman"/>
          <w:sz w:val="28"/>
          <w:szCs w:val="28"/>
        </w:rPr>
        <w:lastRenderedPageBreak/>
        <w:t>редаче данного автомобиля на баланс МБОУ «СОШ №2 с УИОП» для дальнейшей эксплуатации автомобиля в организации образовательного процесса структурного подразделения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Обманковская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4F06E0" w:rsidRPr="004F06E0" w:rsidRDefault="004F06E0" w:rsidP="004F06E0">
      <w:pPr>
        <w:spacing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Управлением образования продолжена целенаправленная работа по формиров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нию сбалансированной сети учреждений и созданию современных условий для орг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низации образовательного процесса. </w:t>
      </w:r>
    </w:p>
    <w:p w:rsidR="004F06E0" w:rsidRPr="004F06E0" w:rsidRDefault="004F06E0" w:rsidP="004F06E0">
      <w:pPr>
        <w:spacing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2018-2019 учебном году проведена реорганизация следующих общеобразов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тельных учреждений:</w:t>
      </w:r>
    </w:p>
    <w:p w:rsidR="004F06E0" w:rsidRPr="004F06E0" w:rsidRDefault="004F06E0" w:rsidP="004F06E0">
      <w:pPr>
        <w:spacing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МБОУ «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Новорождественская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СОШ» путем присоединения к нему МБОУ «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Канабековская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ООШ» со статусом структурного подразделения;</w:t>
      </w:r>
    </w:p>
    <w:p w:rsidR="004F06E0" w:rsidRPr="004F06E0" w:rsidRDefault="004F06E0" w:rsidP="004F06E0">
      <w:pPr>
        <w:spacing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МБОУ «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Кыновская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СОШ № 65» путем присоединения к нему МБОУ «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Кыно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ская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ООШ» со статусом структурного подразделения;</w:t>
      </w:r>
    </w:p>
    <w:p w:rsidR="004F06E0" w:rsidRPr="004F06E0" w:rsidRDefault="004F06E0" w:rsidP="004F06E0">
      <w:pPr>
        <w:spacing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МБОУ «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Кормовищенская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СОШ» путем присоединения к нему МБОУ «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Мохо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лянская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СОШ» со статусом структурного подразделения;</w:t>
      </w:r>
    </w:p>
    <w:p w:rsidR="004F06E0" w:rsidRPr="004F06E0" w:rsidRDefault="004F06E0" w:rsidP="004F06E0">
      <w:pPr>
        <w:spacing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 МБОУ «Школа для детей с ОВЗ» путем присоединения к нему МБОУ «СУВОУ для 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ОсДП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со статусом структурного подразделения, МБОУ «</w:t>
      </w:r>
      <w:proofErr w:type="gram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С(</w:t>
      </w:r>
      <w:proofErr w:type="gram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К)ОШ»;</w:t>
      </w:r>
    </w:p>
    <w:p w:rsidR="004F06E0" w:rsidRPr="004F06E0" w:rsidRDefault="004F06E0" w:rsidP="004F06E0">
      <w:pPr>
        <w:spacing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 МБОУ «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Кыновская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СОШ № 65» путем присоединения к нему МБОУ «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Расс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ленковская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СОШ» со статусом структурного подразделения.</w:t>
      </w:r>
    </w:p>
    <w:p w:rsidR="004F06E0" w:rsidRPr="004F06E0" w:rsidRDefault="004F06E0" w:rsidP="004F06E0">
      <w:pPr>
        <w:pStyle w:val="af4"/>
        <w:tabs>
          <w:tab w:val="left" w:pos="8080"/>
          <w:tab w:val="left" w:pos="8222"/>
          <w:tab w:val="left" w:pos="9214"/>
        </w:tabs>
        <w:spacing w:after="0" w:line="320" w:lineRule="exact"/>
        <w:ind w:firstLine="709"/>
        <w:jc w:val="both"/>
        <w:rPr>
          <w:b w:val="0"/>
          <w:spacing w:val="2"/>
          <w:szCs w:val="28"/>
          <w:shd w:val="clear" w:color="auto" w:fill="FFFFFF"/>
        </w:rPr>
      </w:pPr>
      <w:r w:rsidRPr="004F06E0">
        <w:rPr>
          <w:b w:val="0"/>
          <w:spacing w:val="2"/>
          <w:szCs w:val="28"/>
          <w:shd w:val="clear" w:color="auto" w:fill="FFFFFF"/>
        </w:rPr>
        <w:t xml:space="preserve">В 3 квартале 2019 г. планируется завершить процедуру реорганизации следующих общеобразовательных учреждений: </w:t>
      </w:r>
    </w:p>
    <w:p w:rsidR="004F06E0" w:rsidRPr="004F06E0" w:rsidRDefault="004F06E0" w:rsidP="004F06E0">
      <w:pPr>
        <w:pStyle w:val="af0"/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МБОУ «СОШ № 7»</w:t>
      </w:r>
      <w:r w:rsidRPr="004F06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6E0">
        <w:rPr>
          <w:rFonts w:ascii="Times New Roman" w:hAnsi="Times New Roman" w:cs="Times New Roman"/>
          <w:sz w:val="28"/>
          <w:szCs w:val="28"/>
        </w:rPr>
        <w:t>путем присоединения к нему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Новорождественская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Аитковская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СОШ» со статусом структурных подразделений;</w:t>
      </w:r>
    </w:p>
    <w:p w:rsidR="004F06E0" w:rsidRPr="004F06E0" w:rsidRDefault="004F06E0" w:rsidP="004F06E0">
      <w:pPr>
        <w:pStyle w:val="af0"/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МБОУ «СОШ № 6» путем присоединения к нему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Кормовищенская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СОШ» со статусом структурного подразделения;</w:t>
      </w:r>
    </w:p>
    <w:p w:rsidR="004F06E0" w:rsidRPr="004F06E0" w:rsidRDefault="004F06E0" w:rsidP="004F06E0">
      <w:pPr>
        <w:pStyle w:val="af0"/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МБОУ «СОШ № 2 с углубленным изучением отдельных предметов» путем присоединения к нему МБОУ «ООШ № 13», МБОУ «ООШ № 17»;</w:t>
      </w:r>
    </w:p>
    <w:p w:rsidR="004F06E0" w:rsidRPr="004F06E0" w:rsidRDefault="004F06E0" w:rsidP="004F06E0">
      <w:pPr>
        <w:pStyle w:val="af0"/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МБОУ «Лицей № 1» путем присоединения к нему МБОУ «НОШ № 5»;</w:t>
      </w:r>
    </w:p>
    <w:p w:rsidR="004F06E0" w:rsidRPr="004F06E0" w:rsidRDefault="004F06E0" w:rsidP="004F06E0">
      <w:pPr>
        <w:pStyle w:val="af0"/>
        <w:spacing w:after="0"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- МБОУ «СОШ № 16 с углубленным изучением отдельных предметов» путем присоединения к нему МБОУ «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СОШ № 65» со статусом структурного по</w:t>
      </w:r>
      <w:r w:rsidRPr="004F06E0">
        <w:rPr>
          <w:rFonts w:ascii="Times New Roman" w:hAnsi="Times New Roman" w:cs="Times New Roman"/>
          <w:sz w:val="28"/>
          <w:szCs w:val="28"/>
        </w:rPr>
        <w:t>д</w:t>
      </w:r>
      <w:r w:rsidRPr="004F06E0">
        <w:rPr>
          <w:rFonts w:ascii="Times New Roman" w:hAnsi="Times New Roman" w:cs="Times New Roman"/>
          <w:sz w:val="28"/>
          <w:szCs w:val="28"/>
        </w:rPr>
        <w:t>разделения, МБОУ «ООШ № 11».</w:t>
      </w:r>
    </w:p>
    <w:p w:rsidR="004F06E0" w:rsidRPr="004F06E0" w:rsidRDefault="004F06E0" w:rsidP="004F06E0">
      <w:pPr>
        <w:spacing w:line="320" w:lineRule="exact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Важным достижением 2018-2019 учебного года 100% получение лицензий обр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зовательными организациями 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Лысьвенского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городского округа, кроме заключения по структурному подразделению «Детский сад 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</w:t>
      </w:r>
      <w:proofErr w:type="gram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.Ш</w:t>
      </w:r>
      <w:proofErr w:type="gram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аква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», по причине передачи его в МБОУ «</w:t>
      </w:r>
      <w:proofErr w:type="spellStart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Новорождественская</w:t>
      </w:r>
      <w:proofErr w:type="spellEnd"/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СОШ».</w:t>
      </w:r>
    </w:p>
    <w:p w:rsidR="004F06E0" w:rsidRPr="004F06E0" w:rsidRDefault="004F06E0" w:rsidP="004F06E0">
      <w:pPr>
        <w:shd w:val="clear" w:color="auto" w:fill="FFFFFF" w:themeFill="background1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Успешно выполнены установленные Указом Президента от 7 мая 2012 года п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ручения по повышению средней заработной платы педагогических работников де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Pr="004F06E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ских садов, школ и учреждений дополнительного образования детей. </w:t>
      </w: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оплаты труда всегда вызывает много вопросов в любом коллективе. Руководитель стремиться к созданию максимально прозрачной системы, которая позволяет избежать различных неприятных ситуаций. На сайтах образовательных организаций руководители разм</w:t>
      </w: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щают локальные акты по данному вопросу, что позволяет любому работнику и (или) иному заинтересованному лицу (претенденту на вакантную должность) ознакомиться с системой оплаты труда, принятой в конкретной организации. </w:t>
      </w:r>
    </w:p>
    <w:p w:rsidR="004F06E0" w:rsidRPr="004F06E0" w:rsidRDefault="004F06E0" w:rsidP="004F06E0">
      <w:pPr>
        <w:shd w:val="clear" w:color="auto" w:fill="FFFFFF" w:themeFill="background1"/>
        <w:spacing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proofErr w:type="spellStart"/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Лысьвенском</w:t>
      </w:r>
      <w:proofErr w:type="spellEnd"/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городском округе наблюдается стабильная динамика роста зар</w:t>
      </w: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ботной платы педагогических работников:</w:t>
      </w:r>
    </w:p>
    <w:p w:rsidR="004F06E0" w:rsidRPr="004F06E0" w:rsidRDefault="004F06E0" w:rsidP="004F06E0">
      <w:pPr>
        <w:shd w:val="clear" w:color="auto" w:fill="FFFFFF" w:themeFill="background1"/>
        <w:spacing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- педагогические работники школ – 29 005,0 руб./ АППГ 28 823,0 руб.;</w:t>
      </w:r>
    </w:p>
    <w:p w:rsidR="004F06E0" w:rsidRPr="004F06E0" w:rsidRDefault="004F06E0" w:rsidP="004F06E0">
      <w:pPr>
        <w:shd w:val="clear" w:color="auto" w:fill="FFFFFF" w:themeFill="background1"/>
        <w:spacing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- педагогические работники ДОУ – 31 735 руб./АППГ 31 430,0 руб.;</w:t>
      </w:r>
    </w:p>
    <w:p w:rsidR="004F06E0" w:rsidRPr="004F06E0" w:rsidRDefault="004F06E0" w:rsidP="004F06E0">
      <w:pPr>
        <w:shd w:val="clear" w:color="auto" w:fill="FFFFFF" w:themeFill="background1"/>
        <w:spacing w:line="320" w:lineRule="exac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педагогические работники учреждений </w:t>
      </w:r>
      <w:proofErr w:type="gramStart"/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ДОП</w:t>
      </w:r>
      <w:proofErr w:type="gramEnd"/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 – 29 959 руб./ АППГ 29 573,0 руб.;</w:t>
      </w:r>
    </w:p>
    <w:p w:rsidR="004F06E0" w:rsidRPr="004F06E0" w:rsidRDefault="004F06E0" w:rsidP="004F06E0">
      <w:pPr>
        <w:pStyle w:val="a5"/>
        <w:spacing w:line="320" w:lineRule="exact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F06E0">
        <w:rPr>
          <w:rFonts w:ascii="Times New Roman" w:hAnsi="Times New Roman" w:cs="Times New Roman"/>
          <w:sz w:val="28"/>
          <w:szCs w:val="28"/>
        </w:rPr>
        <w:t xml:space="preserve">Исходя из проведённого анализа </w:t>
      </w:r>
      <w:r w:rsidRPr="004F06E0">
        <w:rPr>
          <w:rFonts w:ascii="Times New Roman" w:hAnsi="Times New Roman" w:cs="Times New Roman"/>
          <w:b/>
          <w:sz w:val="28"/>
          <w:szCs w:val="28"/>
        </w:rPr>
        <w:t>главными проблемами</w:t>
      </w:r>
      <w:r w:rsidRPr="004F06E0">
        <w:rPr>
          <w:rFonts w:ascii="Times New Roman" w:hAnsi="Times New Roman" w:cs="Times New Roman"/>
          <w:sz w:val="28"/>
          <w:szCs w:val="28"/>
        </w:rPr>
        <w:t xml:space="preserve"> остаются</w:t>
      </w:r>
      <w:proofErr w:type="gramEnd"/>
      <w:r w:rsidRPr="004F06E0">
        <w:rPr>
          <w:rFonts w:ascii="Times New Roman" w:hAnsi="Times New Roman" w:cs="Times New Roman"/>
          <w:sz w:val="28"/>
          <w:szCs w:val="28"/>
        </w:rPr>
        <w:t>: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1. незначительный приток молодых специалистов сферу образования;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2. существенная доля педагогов, не желающих проходить процедуру аттестации, что, прежде всего, относится к педагогам пенсионного возраста;</w:t>
      </w:r>
    </w:p>
    <w:p w:rsidR="004F06E0" w:rsidRPr="004F06E0" w:rsidRDefault="004F06E0" w:rsidP="004F06E0">
      <w:pPr>
        <w:shd w:val="clear" w:color="auto" w:fill="FFFFFF" w:themeFill="background1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3. «Старение» кадров и отсутствие смены молодых педагогов.</w:t>
      </w:r>
    </w:p>
    <w:p w:rsidR="004F06E0" w:rsidRPr="004F06E0" w:rsidRDefault="004F06E0" w:rsidP="004F06E0">
      <w:pPr>
        <w:pStyle w:val="a5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решения данных проблем, необходимо</w:t>
      </w:r>
      <w:r w:rsidRPr="004F06E0">
        <w:rPr>
          <w:rFonts w:ascii="Times New Roman" w:hAnsi="Times New Roman" w:cs="Times New Roman"/>
          <w:sz w:val="28"/>
          <w:szCs w:val="28"/>
        </w:rPr>
        <w:t xml:space="preserve"> решить следующие </w:t>
      </w:r>
      <w:r w:rsidRPr="004F06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1. Привлечение в </w:t>
      </w:r>
      <w:proofErr w:type="spellStart"/>
      <w:r w:rsidRPr="004F06E0">
        <w:rPr>
          <w:rFonts w:ascii="Times New Roman" w:hAnsi="Times New Roman" w:cs="Times New Roman"/>
          <w:sz w:val="28"/>
          <w:szCs w:val="28"/>
        </w:rPr>
        <w:t>Лысьвенский</w:t>
      </w:r>
      <w:proofErr w:type="spellEnd"/>
      <w:r w:rsidRPr="004F06E0">
        <w:rPr>
          <w:rFonts w:ascii="Times New Roman" w:hAnsi="Times New Roman" w:cs="Times New Roman"/>
          <w:sz w:val="28"/>
          <w:szCs w:val="28"/>
        </w:rPr>
        <w:t xml:space="preserve"> городской округ молодых специалистов;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2. Повышение профессиональных компетентностей педагогических работников через организацию курсов повышения квалификации, переподготовки специалистов, участие в конференциях, форумах, конкурсах профессионального мастерства;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3. Включение в реализацию краевого проекта «Учитель будущего»;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4. Реализация механизма эффективного контракта с педагогическими работн</w:t>
      </w:r>
      <w:r w:rsidRPr="004F06E0">
        <w:rPr>
          <w:rFonts w:ascii="Times New Roman" w:hAnsi="Times New Roman" w:cs="Times New Roman"/>
          <w:sz w:val="28"/>
          <w:szCs w:val="28"/>
        </w:rPr>
        <w:t>и</w:t>
      </w:r>
      <w:r w:rsidRPr="004F06E0">
        <w:rPr>
          <w:rFonts w:ascii="Times New Roman" w:hAnsi="Times New Roman" w:cs="Times New Roman"/>
          <w:sz w:val="28"/>
          <w:szCs w:val="28"/>
        </w:rPr>
        <w:t xml:space="preserve">ками и руководителями образовательных организаций; 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5. Достижение уровня средней заработной платы работников отрасли в соотве</w:t>
      </w:r>
      <w:r w:rsidRPr="004F06E0">
        <w:rPr>
          <w:rFonts w:ascii="Times New Roman" w:hAnsi="Times New Roman" w:cs="Times New Roman"/>
          <w:sz w:val="28"/>
          <w:szCs w:val="28"/>
        </w:rPr>
        <w:t>т</w:t>
      </w:r>
      <w:r w:rsidRPr="004F06E0">
        <w:rPr>
          <w:rFonts w:ascii="Times New Roman" w:hAnsi="Times New Roman" w:cs="Times New Roman"/>
          <w:sz w:val="28"/>
          <w:szCs w:val="28"/>
        </w:rPr>
        <w:t>ствии с целевыми показателями;</w:t>
      </w:r>
    </w:p>
    <w:p w:rsidR="004F06E0" w:rsidRPr="004F06E0" w:rsidRDefault="004F06E0" w:rsidP="004F06E0">
      <w:pPr>
        <w:pStyle w:val="a5"/>
        <w:spacing w:line="32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>6.</w:t>
      </w:r>
      <w:r w:rsidRPr="004F06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06E0">
        <w:rPr>
          <w:rFonts w:ascii="Times New Roman" w:hAnsi="Times New Roman" w:cs="Times New Roman"/>
          <w:sz w:val="28"/>
          <w:szCs w:val="28"/>
        </w:rPr>
        <w:t>Выполнение плановых показателей «дорожной карты» по оптимизации сети образовательных организаций;</w:t>
      </w:r>
    </w:p>
    <w:p w:rsidR="004F06E0" w:rsidRPr="004F06E0" w:rsidRDefault="004F06E0" w:rsidP="004F06E0">
      <w:pPr>
        <w:pStyle w:val="a5"/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6E0">
        <w:rPr>
          <w:rFonts w:ascii="Times New Roman" w:hAnsi="Times New Roman" w:cs="Times New Roman"/>
          <w:sz w:val="28"/>
          <w:szCs w:val="28"/>
        </w:rPr>
        <w:t xml:space="preserve">7. Формирование системы подготовки и продвижения резерва управленческих кадров. </w:t>
      </w:r>
    </w:p>
    <w:p w:rsidR="004F06E0" w:rsidRPr="004F06E0" w:rsidRDefault="004F06E0" w:rsidP="004F06E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15F5" w:rsidRPr="006E6380" w:rsidRDefault="00373197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Таким образом, с</w:t>
      </w:r>
      <w:r w:rsidR="00884449" w:rsidRPr="006E6380">
        <w:rPr>
          <w:rFonts w:ascii="Times New Roman" w:hAnsi="Times New Roman" w:cs="Times New Roman"/>
          <w:sz w:val="28"/>
          <w:szCs w:val="28"/>
        </w:rPr>
        <w:t xml:space="preserve"> целью обеспечения государственных гарантий доступности и равных для всех граждан возможностей получения качественного дошкольного, общ</w:t>
      </w:r>
      <w:r w:rsidR="00884449" w:rsidRPr="006E6380">
        <w:rPr>
          <w:rFonts w:ascii="Times New Roman" w:hAnsi="Times New Roman" w:cs="Times New Roman"/>
          <w:sz w:val="28"/>
          <w:szCs w:val="28"/>
        </w:rPr>
        <w:t>е</w:t>
      </w:r>
      <w:r w:rsidR="00884449" w:rsidRPr="006E6380">
        <w:rPr>
          <w:rFonts w:ascii="Times New Roman" w:hAnsi="Times New Roman" w:cs="Times New Roman"/>
          <w:sz w:val="28"/>
          <w:szCs w:val="28"/>
        </w:rPr>
        <w:t>го и дополнительного образования необходимо:</w:t>
      </w:r>
    </w:p>
    <w:p w:rsidR="00522412" w:rsidRPr="006E6380" w:rsidRDefault="00522412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- сохраня</w:t>
      </w:r>
      <w:r w:rsidR="00884449" w:rsidRPr="006E6380">
        <w:rPr>
          <w:rFonts w:ascii="Times New Roman" w:hAnsi="Times New Roman" w:cs="Times New Roman"/>
          <w:sz w:val="28"/>
          <w:szCs w:val="28"/>
        </w:rPr>
        <w:t>ть достигнутые показатели доступности дошкольного</w:t>
      </w:r>
      <w:r w:rsidRPr="006E6380">
        <w:rPr>
          <w:rFonts w:ascii="Times New Roman" w:hAnsi="Times New Roman" w:cs="Times New Roman"/>
          <w:sz w:val="28"/>
          <w:szCs w:val="28"/>
        </w:rPr>
        <w:t xml:space="preserve"> и общего </w:t>
      </w:r>
      <w:r w:rsidR="00884449" w:rsidRPr="006E6380">
        <w:rPr>
          <w:rFonts w:ascii="Times New Roman" w:hAnsi="Times New Roman" w:cs="Times New Roman"/>
          <w:sz w:val="28"/>
          <w:szCs w:val="28"/>
        </w:rPr>
        <w:t xml:space="preserve"> обр</w:t>
      </w:r>
      <w:r w:rsidR="00884449" w:rsidRPr="006E6380">
        <w:rPr>
          <w:rFonts w:ascii="Times New Roman" w:hAnsi="Times New Roman" w:cs="Times New Roman"/>
          <w:sz w:val="28"/>
          <w:szCs w:val="28"/>
        </w:rPr>
        <w:t>а</w:t>
      </w:r>
      <w:r w:rsidR="00884449" w:rsidRPr="006E6380">
        <w:rPr>
          <w:rFonts w:ascii="Times New Roman" w:hAnsi="Times New Roman" w:cs="Times New Roman"/>
          <w:sz w:val="28"/>
          <w:szCs w:val="28"/>
        </w:rPr>
        <w:t>зова</w:t>
      </w:r>
      <w:r w:rsidRPr="006E6380">
        <w:rPr>
          <w:rFonts w:ascii="Times New Roman" w:hAnsi="Times New Roman" w:cs="Times New Roman"/>
          <w:sz w:val="28"/>
          <w:szCs w:val="28"/>
        </w:rPr>
        <w:t>ния;</w:t>
      </w:r>
    </w:p>
    <w:p w:rsidR="00522412" w:rsidRPr="006E6380" w:rsidRDefault="00522412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 xml:space="preserve">- </w:t>
      </w:r>
      <w:r w:rsidR="00884449" w:rsidRPr="006E6380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6E6380">
        <w:rPr>
          <w:rFonts w:ascii="Times New Roman" w:hAnsi="Times New Roman" w:cs="Times New Roman"/>
          <w:sz w:val="28"/>
          <w:szCs w:val="28"/>
        </w:rPr>
        <w:t>стабильное функционирование служб ранней помощи на базе ДОУ;</w:t>
      </w:r>
    </w:p>
    <w:p w:rsidR="00884449" w:rsidRPr="006E6380" w:rsidRDefault="00522412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 xml:space="preserve">- создать семейные клубы при ДОУ, оказывать </w:t>
      </w:r>
      <w:r w:rsidR="00884449" w:rsidRPr="006E6380">
        <w:rPr>
          <w:rFonts w:ascii="Times New Roman" w:hAnsi="Times New Roman" w:cs="Times New Roman"/>
          <w:sz w:val="28"/>
          <w:szCs w:val="28"/>
        </w:rPr>
        <w:t>родителями детей дошкольного возраста методиче</w:t>
      </w:r>
      <w:r w:rsidRPr="006E6380">
        <w:rPr>
          <w:rFonts w:ascii="Times New Roman" w:hAnsi="Times New Roman" w:cs="Times New Roman"/>
          <w:sz w:val="28"/>
          <w:szCs w:val="28"/>
        </w:rPr>
        <w:t>ской</w:t>
      </w:r>
      <w:r w:rsidR="00884449" w:rsidRPr="006E6380">
        <w:rPr>
          <w:rFonts w:ascii="Times New Roman" w:hAnsi="Times New Roman" w:cs="Times New Roman"/>
          <w:sz w:val="28"/>
          <w:szCs w:val="28"/>
        </w:rPr>
        <w:t>, психоло</w:t>
      </w:r>
      <w:r w:rsidRPr="006E6380">
        <w:rPr>
          <w:rFonts w:ascii="Times New Roman" w:hAnsi="Times New Roman" w:cs="Times New Roman"/>
          <w:sz w:val="28"/>
          <w:szCs w:val="28"/>
        </w:rPr>
        <w:t>го-педагогической</w:t>
      </w:r>
      <w:r w:rsidR="00884449" w:rsidRPr="006E6380">
        <w:rPr>
          <w:rFonts w:ascii="Times New Roman" w:hAnsi="Times New Roman" w:cs="Times New Roman"/>
          <w:sz w:val="28"/>
          <w:szCs w:val="28"/>
        </w:rPr>
        <w:t>, диагностиче</w:t>
      </w:r>
      <w:r w:rsidRPr="006E6380">
        <w:rPr>
          <w:rFonts w:ascii="Times New Roman" w:hAnsi="Times New Roman" w:cs="Times New Roman"/>
          <w:sz w:val="28"/>
          <w:szCs w:val="28"/>
        </w:rPr>
        <w:t>ской</w:t>
      </w:r>
      <w:r w:rsidR="00884449" w:rsidRPr="006E6380">
        <w:rPr>
          <w:rFonts w:ascii="Times New Roman" w:hAnsi="Times New Roman" w:cs="Times New Roman"/>
          <w:sz w:val="28"/>
          <w:szCs w:val="28"/>
        </w:rPr>
        <w:t xml:space="preserve"> и консультати</w:t>
      </w:r>
      <w:r w:rsidR="00884449" w:rsidRPr="006E6380">
        <w:rPr>
          <w:rFonts w:ascii="Times New Roman" w:hAnsi="Times New Roman" w:cs="Times New Roman"/>
          <w:sz w:val="28"/>
          <w:szCs w:val="28"/>
        </w:rPr>
        <w:t>в</w:t>
      </w:r>
      <w:r w:rsidRPr="006E6380">
        <w:rPr>
          <w:rFonts w:ascii="Times New Roman" w:hAnsi="Times New Roman" w:cs="Times New Roman"/>
          <w:sz w:val="28"/>
          <w:szCs w:val="28"/>
        </w:rPr>
        <w:t>ной</w:t>
      </w:r>
      <w:r w:rsidR="00884449" w:rsidRPr="006E6380">
        <w:rPr>
          <w:rFonts w:ascii="Times New Roman" w:hAnsi="Times New Roman" w:cs="Times New Roman"/>
          <w:sz w:val="28"/>
          <w:szCs w:val="28"/>
        </w:rPr>
        <w:t xml:space="preserve"> помо</w:t>
      </w:r>
      <w:r w:rsidRPr="006E6380">
        <w:rPr>
          <w:rFonts w:ascii="Times New Roman" w:hAnsi="Times New Roman" w:cs="Times New Roman"/>
          <w:sz w:val="28"/>
          <w:szCs w:val="28"/>
        </w:rPr>
        <w:t>щи</w:t>
      </w:r>
      <w:r w:rsidR="00884449" w:rsidRPr="006E6380">
        <w:rPr>
          <w:rFonts w:ascii="Times New Roman" w:hAnsi="Times New Roman" w:cs="Times New Roman"/>
          <w:sz w:val="28"/>
          <w:szCs w:val="28"/>
        </w:rPr>
        <w:t>:</w:t>
      </w:r>
    </w:p>
    <w:p w:rsidR="00884449" w:rsidRPr="006E6380" w:rsidRDefault="00373197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- у</w:t>
      </w:r>
      <w:r w:rsidR="00522412" w:rsidRPr="006E6380">
        <w:rPr>
          <w:rFonts w:ascii="Times New Roman" w:hAnsi="Times New Roman" w:cs="Times New Roman"/>
          <w:sz w:val="28"/>
          <w:szCs w:val="28"/>
        </w:rPr>
        <w:t>довлетворя</w:t>
      </w:r>
      <w:r w:rsidRPr="006E6380">
        <w:rPr>
          <w:rFonts w:ascii="Times New Roman" w:hAnsi="Times New Roman" w:cs="Times New Roman"/>
          <w:sz w:val="28"/>
          <w:szCs w:val="28"/>
        </w:rPr>
        <w:t>ть запросы родителей (законных представителей) на предоставл</w:t>
      </w:r>
      <w:r w:rsidRPr="006E6380">
        <w:rPr>
          <w:rFonts w:ascii="Times New Roman" w:hAnsi="Times New Roman" w:cs="Times New Roman"/>
          <w:sz w:val="28"/>
          <w:szCs w:val="28"/>
        </w:rPr>
        <w:t>е</w:t>
      </w:r>
      <w:r w:rsidRPr="006E6380">
        <w:rPr>
          <w:rFonts w:ascii="Times New Roman" w:hAnsi="Times New Roman" w:cs="Times New Roman"/>
          <w:sz w:val="28"/>
          <w:szCs w:val="28"/>
        </w:rPr>
        <w:t>ние образовательных услуг, в том числе и для детей с ОВЗ;</w:t>
      </w:r>
    </w:p>
    <w:p w:rsidR="00373197" w:rsidRPr="006E6380" w:rsidRDefault="00373197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- продолжить решение задач по созданию образовательной среды и межведо</w:t>
      </w:r>
      <w:r w:rsidRPr="006E6380">
        <w:rPr>
          <w:rFonts w:ascii="Times New Roman" w:hAnsi="Times New Roman" w:cs="Times New Roman"/>
          <w:sz w:val="28"/>
          <w:szCs w:val="28"/>
        </w:rPr>
        <w:t>м</w:t>
      </w:r>
      <w:r w:rsidRPr="006E6380">
        <w:rPr>
          <w:rFonts w:ascii="Times New Roman" w:hAnsi="Times New Roman" w:cs="Times New Roman"/>
          <w:sz w:val="28"/>
          <w:szCs w:val="28"/>
        </w:rPr>
        <w:t>ственному взаимодействию в решении проблем сохранения и укрепления здоровья обучающихся и воспитанников, профилактике безнадзорности и правонарушения ср</w:t>
      </w:r>
      <w:r w:rsidRPr="006E6380">
        <w:rPr>
          <w:rFonts w:ascii="Times New Roman" w:hAnsi="Times New Roman" w:cs="Times New Roman"/>
          <w:sz w:val="28"/>
          <w:szCs w:val="28"/>
        </w:rPr>
        <w:t>е</w:t>
      </w:r>
      <w:r w:rsidRPr="006E6380">
        <w:rPr>
          <w:rFonts w:ascii="Times New Roman" w:hAnsi="Times New Roman" w:cs="Times New Roman"/>
          <w:sz w:val="28"/>
          <w:szCs w:val="28"/>
        </w:rPr>
        <w:t>ди несовершеннолетних;</w:t>
      </w:r>
    </w:p>
    <w:p w:rsidR="00373197" w:rsidRPr="006E6380" w:rsidRDefault="00373197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- принять меры по совершенствованию программ дополнительного образования, обратив особое внимание на техническое направление;</w:t>
      </w:r>
    </w:p>
    <w:p w:rsidR="00373197" w:rsidRPr="006E6380" w:rsidRDefault="00373197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t>- обеспечить вариативность, качество и доступность дополнительного образов</w:t>
      </w:r>
      <w:r w:rsidRPr="006E6380">
        <w:rPr>
          <w:rFonts w:ascii="Times New Roman" w:hAnsi="Times New Roman" w:cs="Times New Roman"/>
          <w:sz w:val="28"/>
          <w:szCs w:val="28"/>
        </w:rPr>
        <w:t>а</w:t>
      </w:r>
      <w:r w:rsidR="00522412" w:rsidRPr="006E6380">
        <w:rPr>
          <w:rFonts w:ascii="Times New Roman" w:hAnsi="Times New Roman" w:cs="Times New Roman"/>
          <w:sz w:val="28"/>
          <w:szCs w:val="28"/>
        </w:rPr>
        <w:t>ния;</w:t>
      </w:r>
    </w:p>
    <w:p w:rsidR="00522412" w:rsidRPr="00356122" w:rsidRDefault="00522412" w:rsidP="003731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380">
        <w:rPr>
          <w:rFonts w:ascii="Times New Roman" w:hAnsi="Times New Roman" w:cs="Times New Roman"/>
          <w:sz w:val="28"/>
          <w:szCs w:val="28"/>
        </w:rPr>
        <w:lastRenderedPageBreak/>
        <w:t>-повышение престижа профессии педагогических и руководящих работников системы образования.</w:t>
      </w:r>
    </w:p>
    <w:p w:rsidR="00373197" w:rsidRDefault="00373197" w:rsidP="00BC2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B7F" w:rsidRDefault="00AF3D02" w:rsidP="00BC2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комплексного подхода к вопросам развития муниципальной системы образования в течение учебного года была организована работа по реализации м</w:t>
      </w:r>
      <w:r w:rsidR="00BC2B7F">
        <w:rPr>
          <w:rFonts w:ascii="Times New Roman" w:hAnsi="Times New Roman" w:cs="Times New Roman"/>
          <w:sz w:val="28"/>
          <w:szCs w:val="28"/>
        </w:rPr>
        <w:t>ун</w:t>
      </w:r>
      <w:r w:rsidR="00BC2B7F">
        <w:rPr>
          <w:rFonts w:ascii="Times New Roman" w:hAnsi="Times New Roman" w:cs="Times New Roman"/>
          <w:sz w:val="28"/>
          <w:szCs w:val="28"/>
        </w:rPr>
        <w:t>и</w:t>
      </w:r>
      <w:r w:rsidR="00BC2B7F">
        <w:rPr>
          <w:rFonts w:ascii="Times New Roman" w:hAnsi="Times New Roman" w:cs="Times New Roman"/>
          <w:sz w:val="28"/>
          <w:szCs w:val="28"/>
        </w:rPr>
        <w:t>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BC2B7F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="00BC2B7F">
        <w:rPr>
          <w:rFonts w:ascii="Times New Roman" w:hAnsi="Times New Roman" w:cs="Times New Roman"/>
          <w:sz w:val="28"/>
          <w:szCs w:val="28"/>
        </w:rPr>
        <w:t xml:space="preserve"> «Развитие образования в </w:t>
      </w:r>
      <w:proofErr w:type="spellStart"/>
      <w:r w:rsidR="00BC2B7F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 w:rsidR="00BC2B7F">
        <w:rPr>
          <w:rFonts w:ascii="Times New Roman" w:hAnsi="Times New Roman" w:cs="Times New Roman"/>
          <w:sz w:val="28"/>
          <w:szCs w:val="28"/>
        </w:rPr>
        <w:t xml:space="preserve"> городском округе»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торая </w:t>
      </w:r>
      <w:r w:rsidR="00BC2B7F">
        <w:rPr>
          <w:rFonts w:ascii="Times New Roman" w:hAnsi="Times New Roman" w:cs="Times New Roman"/>
          <w:sz w:val="28"/>
          <w:szCs w:val="28"/>
        </w:rPr>
        <w:t xml:space="preserve"> направлена на усиление вклада образования в социально-экономическое разв</w:t>
      </w:r>
      <w:r w:rsidR="00BC2B7F">
        <w:rPr>
          <w:rFonts w:ascii="Times New Roman" w:hAnsi="Times New Roman" w:cs="Times New Roman"/>
          <w:sz w:val="28"/>
          <w:szCs w:val="28"/>
        </w:rPr>
        <w:t>и</w:t>
      </w:r>
      <w:r w:rsidR="00BC2B7F">
        <w:rPr>
          <w:rFonts w:ascii="Times New Roman" w:hAnsi="Times New Roman" w:cs="Times New Roman"/>
          <w:sz w:val="28"/>
          <w:szCs w:val="28"/>
        </w:rPr>
        <w:t>тие муниципалитета и на повышение качества жизни населения путём удовлетворения запросов на получение качественного общего и дополнительного образования и с</w:t>
      </w:r>
      <w:r w:rsidR="00BC2B7F">
        <w:rPr>
          <w:rFonts w:ascii="Times New Roman" w:hAnsi="Times New Roman" w:cs="Times New Roman"/>
          <w:sz w:val="28"/>
          <w:szCs w:val="28"/>
        </w:rPr>
        <w:t>о</w:t>
      </w:r>
      <w:r w:rsidR="00BC2B7F">
        <w:rPr>
          <w:rFonts w:ascii="Times New Roman" w:hAnsi="Times New Roman" w:cs="Times New Roman"/>
          <w:sz w:val="28"/>
          <w:szCs w:val="28"/>
        </w:rPr>
        <w:t>здание условий для учебной и социальной</w:t>
      </w:r>
      <w:proofErr w:type="gramEnd"/>
      <w:r w:rsidR="00BC2B7F">
        <w:rPr>
          <w:rFonts w:ascii="Times New Roman" w:hAnsi="Times New Roman" w:cs="Times New Roman"/>
          <w:sz w:val="28"/>
          <w:szCs w:val="28"/>
        </w:rPr>
        <w:t xml:space="preserve"> успешности каждого обучающегося и во</w:t>
      </w:r>
      <w:r w:rsidR="00BC2B7F">
        <w:rPr>
          <w:rFonts w:ascii="Times New Roman" w:hAnsi="Times New Roman" w:cs="Times New Roman"/>
          <w:sz w:val="28"/>
          <w:szCs w:val="28"/>
        </w:rPr>
        <w:t>с</w:t>
      </w:r>
      <w:r w:rsidR="00BC2B7F">
        <w:rPr>
          <w:rFonts w:ascii="Times New Roman" w:hAnsi="Times New Roman" w:cs="Times New Roman"/>
          <w:sz w:val="28"/>
          <w:szCs w:val="28"/>
        </w:rPr>
        <w:t>питанника.</w:t>
      </w:r>
    </w:p>
    <w:p w:rsidR="0003421C" w:rsidRDefault="0003421C" w:rsidP="000342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54F3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2030B2">
        <w:rPr>
          <w:rFonts w:ascii="Times New Roman" w:hAnsi="Times New Roman" w:cs="Times New Roman"/>
          <w:sz w:val="28"/>
          <w:szCs w:val="28"/>
        </w:rPr>
        <w:t xml:space="preserve">Развитие образования в </w:t>
      </w:r>
      <w:proofErr w:type="spellStart"/>
      <w:r w:rsidRPr="002030B2">
        <w:rPr>
          <w:rFonts w:ascii="Times New Roman" w:hAnsi="Times New Roman" w:cs="Times New Roman"/>
          <w:sz w:val="28"/>
          <w:szCs w:val="28"/>
        </w:rPr>
        <w:t>Лысьвенском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городском  округе</w:t>
      </w:r>
      <w:r w:rsidRPr="002030B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(в первом чтении)</w:t>
      </w:r>
      <w:r>
        <w:rPr>
          <w:rFonts w:ascii="Times New Roman" w:hAnsi="Times New Roman" w:cs="Times New Roman"/>
          <w:sz w:val="28"/>
          <w:szCs w:val="28"/>
        </w:rPr>
        <w:t>, утверждена Постановлением а</w:t>
      </w:r>
      <w:r w:rsidRPr="009354F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 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сьвы Пермского края от 31.10.2017 № 2559 (с многочисленными изменениями 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полнениями). </w:t>
      </w:r>
      <w:r w:rsidRPr="00EC3A41">
        <w:rPr>
          <w:rFonts w:ascii="Times New Roman" w:hAnsi="Times New Roman" w:cs="Times New Roman"/>
          <w:sz w:val="28"/>
          <w:szCs w:val="28"/>
        </w:rPr>
        <w:t>Постановлением администрации города Лысьвы Пермского края от 29.03.2018 № 696  была принята Программа в новой редакции,  которая вступила 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3A41">
        <w:rPr>
          <w:rFonts w:ascii="Times New Roman" w:hAnsi="Times New Roman" w:cs="Times New Roman"/>
          <w:sz w:val="28"/>
          <w:szCs w:val="28"/>
        </w:rPr>
        <w:t xml:space="preserve">  </w:t>
      </w:r>
      <w:r w:rsidRPr="009354F3">
        <w:rPr>
          <w:rFonts w:ascii="Times New Roman" w:hAnsi="Times New Roman" w:cs="Times New Roman"/>
          <w:sz w:val="28"/>
          <w:szCs w:val="28"/>
        </w:rPr>
        <w:t>В состав программы входи</w:t>
      </w:r>
      <w:r>
        <w:rPr>
          <w:rFonts w:ascii="Times New Roman" w:hAnsi="Times New Roman" w:cs="Times New Roman"/>
          <w:sz w:val="28"/>
          <w:szCs w:val="28"/>
        </w:rPr>
        <w:t>т 8 подпр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грамм: «Дошкольное образование», «Общее (начальное, основное, среднее)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354F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«Дополнительное образование</w:t>
      </w:r>
      <w:r w:rsidRPr="009354F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354F3">
        <w:rPr>
          <w:rFonts w:ascii="Times New Roman" w:hAnsi="Times New Roman" w:cs="Times New Roman"/>
          <w:sz w:val="28"/>
          <w:szCs w:val="28"/>
        </w:rPr>
        <w:t>здоро</w:t>
      </w:r>
      <w:r>
        <w:rPr>
          <w:rFonts w:ascii="Times New Roman" w:hAnsi="Times New Roman" w:cs="Times New Roman"/>
          <w:sz w:val="28"/>
          <w:szCs w:val="28"/>
        </w:rPr>
        <w:t xml:space="preserve">вление и отдых детей», </w:t>
      </w:r>
      <w:r w:rsidRPr="009354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Кадровая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литика в сфере образования</w:t>
      </w:r>
      <w:r w:rsidRPr="009354F3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Приведение образовательных организаций в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ное состояние», «Создание новых мест в образовательных организациях», «Обеспеч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реализации программы и прочие мероприятия в области образования». </w:t>
      </w:r>
    </w:p>
    <w:p w:rsidR="0003421C" w:rsidRPr="009354F3" w:rsidRDefault="0003421C" w:rsidP="000342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354F3">
        <w:rPr>
          <w:rFonts w:ascii="Times New Roman" w:hAnsi="Times New Roman" w:cs="Times New Roman"/>
          <w:sz w:val="28"/>
          <w:szCs w:val="28"/>
        </w:rPr>
        <w:t>Оценка эффект</w:t>
      </w:r>
      <w:r>
        <w:rPr>
          <w:rFonts w:ascii="Times New Roman" w:hAnsi="Times New Roman" w:cs="Times New Roman"/>
          <w:sz w:val="28"/>
          <w:szCs w:val="28"/>
        </w:rPr>
        <w:t xml:space="preserve">ивности реализации муниципальной </w:t>
      </w:r>
      <w:r w:rsidRPr="009354F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по итогам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лендарного 2018 года </w:t>
      </w:r>
      <w:r w:rsidRPr="009354F3">
        <w:rPr>
          <w:rFonts w:ascii="Times New Roman" w:hAnsi="Times New Roman" w:cs="Times New Roman"/>
          <w:sz w:val="28"/>
          <w:szCs w:val="28"/>
        </w:rPr>
        <w:t xml:space="preserve">проведена в соответствии с Порядком </w:t>
      </w:r>
      <w:r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реализации муниципальных программ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Лысьве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Программы в 2018 году отслеживалась по 26-ти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казателям (два из которых, предполагает достижение отсроченного результата,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крытие новых мест в ОО возможно лишь при вводе в эксплуатацию здания Новой школы). Все показатели Стратегии социально-экономического развития и Соглашения с Правительством Пермского края были внесены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2017 году. Подпрограммы содержат мероприятия, большая часть которых,  реализована в течение прошедшего календарного года. По результатам мониторинга контрольных точек отклонений от плановых значений не установлено.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выполнения показателей представлены в таблице (в сравнении за трёхле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ний период)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1843"/>
        <w:gridCol w:w="1701"/>
        <w:gridCol w:w="1843"/>
      </w:tblGrid>
      <w:tr w:rsidR="0003421C" w:rsidRPr="00E0452E" w:rsidTr="0003421C">
        <w:tc>
          <w:tcPr>
            <w:tcW w:w="4111" w:type="dxa"/>
            <w:shd w:val="clear" w:color="auto" w:fill="auto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559" w:type="dxa"/>
            <w:shd w:val="clear" w:color="auto" w:fill="auto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кол-во п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казателей в 2016/2017/2018 </w:t>
            </w:r>
          </w:p>
        </w:tc>
        <w:tc>
          <w:tcPr>
            <w:tcW w:w="1843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Выполнены</w:t>
            </w:r>
            <w:proofErr w:type="gramEnd"/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совпадают с плановыми значениями</w:t>
            </w:r>
          </w:p>
        </w:tc>
        <w:tc>
          <w:tcPr>
            <w:tcW w:w="1701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Выполнены с превышен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ем планового значения</w:t>
            </w:r>
            <w:proofErr w:type="gramEnd"/>
          </w:p>
        </w:tc>
        <w:tc>
          <w:tcPr>
            <w:tcW w:w="1843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Не выполн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ны</w:t>
            </w:r>
          </w:p>
        </w:tc>
      </w:tr>
      <w:tr w:rsidR="0003421C" w:rsidRPr="00E0452E" w:rsidTr="0003421C">
        <w:tc>
          <w:tcPr>
            <w:tcW w:w="4111" w:type="dxa"/>
            <w:shd w:val="clear" w:color="auto" w:fill="auto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образование</w:t>
            </w:r>
          </w:p>
        </w:tc>
        <w:tc>
          <w:tcPr>
            <w:tcW w:w="1559" w:type="dxa"/>
            <w:shd w:val="clear" w:color="auto" w:fill="auto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4/6/6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2/4/4</w:t>
            </w:r>
          </w:p>
        </w:tc>
        <w:tc>
          <w:tcPr>
            <w:tcW w:w="1701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2/2/2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03421C" w:rsidRPr="00E0452E" w:rsidTr="0003421C">
        <w:tc>
          <w:tcPr>
            <w:tcW w:w="4111" w:type="dxa"/>
            <w:shd w:val="clear" w:color="auto" w:fill="auto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559" w:type="dxa"/>
            <w:shd w:val="clear" w:color="auto" w:fill="auto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/5/5</w:t>
            </w:r>
          </w:p>
        </w:tc>
        <w:tc>
          <w:tcPr>
            <w:tcW w:w="1843" w:type="dxa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2/1/0</w:t>
            </w:r>
          </w:p>
        </w:tc>
        <w:tc>
          <w:tcPr>
            <w:tcW w:w="1701" w:type="dxa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3/3/4</w:t>
            </w:r>
          </w:p>
        </w:tc>
        <w:tc>
          <w:tcPr>
            <w:tcW w:w="1843" w:type="dxa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</w:tr>
      <w:tr w:rsidR="0003421C" w:rsidRPr="00E0452E" w:rsidTr="0003421C">
        <w:tc>
          <w:tcPr>
            <w:tcW w:w="4111" w:type="dxa"/>
            <w:shd w:val="clear" w:color="auto" w:fill="auto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559" w:type="dxa"/>
            <w:shd w:val="clear" w:color="auto" w:fill="auto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1/5/5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0/4/3</w:t>
            </w:r>
          </w:p>
        </w:tc>
        <w:tc>
          <w:tcPr>
            <w:tcW w:w="1701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1/0/2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0/1/0</w:t>
            </w:r>
          </w:p>
        </w:tc>
      </w:tr>
      <w:tr w:rsidR="0003421C" w:rsidRPr="00E0452E" w:rsidTr="0003421C">
        <w:tc>
          <w:tcPr>
            <w:tcW w:w="4111" w:type="dxa"/>
            <w:shd w:val="clear" w:color="auto" w:fill="auto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Оздоровление и отдых детей</w:t>
            </w:r>
          </w:p>
        </w:tc>
        <w:tc>
          <w:tcPr>
            <w:tcW w:w="1559" w:type="dxa"/>
            <w:shd w:val="clear" w:color="auto" w:fill="auto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1/1/1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  <w:tc>
          <w:tcPr>
            <w:tcW w:w="1701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1/0/0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03421C" w:rsidRPr="00E0452E" w:rsidTr="0003421C">
        <w:tc>
          <w:tcPr>
            <w:tcW w:w="4111" w:type="dxa"/>
            <w:shd w:val="clear" w:color="auto" w:fill="auto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Кадровая политика в сфере обр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зования</w:t>
            </w:r>
          </w:p>
        </w:tc>
        <w:tc>
          <w:tcPr>
            <w:tcW w:w="1559" w:type="dxa"/>
            <w:shd w:val="clear" w:color="auto" w:fill="auto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A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/3/3</w:t>
            </w:r>
          </w:p>
        </w:tc>
        <w:tc>
          <w:tcPr>
            <w:tcW w:w="1843" w:type="dxa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1/0/0</w:t>
            </w:r>
          </w:p>
        </w:tc>
        <w:tc>
          <w:tcPr>
            <w:tcW w:w="1701" w:type="dxa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1/2/3</w:t>
            </w:r>
          </w:p>
        </w:tc>
        <w:tc>
          <w:tcPr>
            <w:tcW w:w="1843" w:type="dxa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0/1/0</w:t>
            </w:r>
          </w:p>
        </w:tc>
      </w:tr>
      <w:tr w:rsidR="0003421C" w:rsidRPr="00E0452E" w:rsidTr="0003421C">
        <w:tc>
          <w:tcPr>
            <w:tcW w:w="4111" w:type="dxa"/>
            <w:shd w:val="clear" w:color="auto" w:fill="auto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Приведение образовательных о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ганизаций в нормативное состо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559" w:type="dxa"/>
            <w:shd w:val="clear" w:color="auto" w:fill="auto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1/2/2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1/0/1</w:t>
            </w:r>
          </w:p>
        </w:tc>
        <w:tc>
          <w:tcPr>
            <w:tcW w:w="1701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0/1/1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0/1/0</w:t>
            </w:r>
          </w:p>
        </w:tc>
      </w:tr>
      <w:tr w:rsidR="0003421C" w:rsidRPr="00E0452E" w:rsidTr="0003421C">
        <w:tc>
          <w:tcPr>
            <w:tcW w:w="4111" w:type="dxa"/>
            <w:shd w:val="clear" w:color="auto" w:fill="auto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новых мест в образов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организациях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559" w:type="dxa"/>
            <w:shd w:val="clear" w:color="auto" w:fill="auto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1/1/2</w:t>
            </w:r>
          </w:p>
        </w:tc>
        <w:tc>
          <w:tcPr>
            <w:tcW w:w="3544" w:type="dxa"/>
            <w:gridSpan w:val="2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отсроченный результат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3421C" w:rsidRPr="00E0452E" w:rsidTr="0003421C">
        <w:tc>
          <w:tcPr>
            <w:tcW w:w="4111" w:type="dxa"/>
            <w:shd w:val="clear" w:color="auto" w:fill="auto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реализации програ</w:t>
            </w:r>
            <w:r w:rsidRPr="005E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E06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и прочие мероприятия</w:t>
            </w:r>
          </w:p>
        </w:tc>
        <w:tc>
          <w:tcPr>
            <w:tcW w:w="1559" w:type="dxa"/>
            <w:shd w:val="clear" w:color="auto" w:fill="auto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1/2/2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0/0/2</w:t>
            </w:r>
          </w:p>
        </w:tc>
        <w:tc>
          <w:tcPr>
            <w:tcW w:w="1701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1/2/0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0/0/0</w:t>
            </w:r>
          </w:p>
        </w:tc>
      </w:tr>
      <w:tr w:rsidR="0003421C" w:rsidRPr="00E0452E" w:rsidTr="0003421C">
        <w:tc>
          <w:tcPr>
            <w:tcW w:w="4111" w:type="dxa"/>
            <w:shd w:val="clear" w:color="auto" w:fill="auto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69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shd w:val="clear" w:color="auto" w:fill="auto"/>
          </w:tcPr>
          <w:p w:rsidR="0003421C" w:rsidRPr="005E0A96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16/25/26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6/10/11</w:t>
            </w:r>
          </w:p>
        </w:tc>
        <w:tc>
          <w:tcPr>
            <w:tcW w:w="1701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9/10/12</w:t>
            </w:r>
          </w:p>
        </w:tc>
        <w:tc>
          <w:tcPr>
            <w:tcW w:w="184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0/4/1</w:t>
            </w:r>
          </w:p>
        </w:tc>
      </w:tr>
    </w:tbl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*Выполнение 2-х показателей подпрограммы Создание новых мест в ОО  отсрочено до открытия Новой школы 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(2019-2020 год)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2018 году не  выполнен только один показатель. Статистическая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намика по выполнению показателей положительная. 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- было выполнено 20 показателей из 22, % выполнения составил 91.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год- 14 из 15 (93,3%)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20 из 24 (83,3%) </w:t>
      </w:r>
    </w:p>
    <w:p w:rsidR="0003421C" w:rsidRPr="0024484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84C">
        <w:rPr>
          <w:rFonts w:ascii="Times New Roman" w:hAnsi="Times New Roman" w:cs="Times New Roman"/>
          <w:b/>
          <w:sz w:val="28"/>
          <w:szCs w:val="28"/>
        </w:rPr>
        <w:t>2018 год – 23 из 24 (95,8%)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охвата организованным горячим питанием обучающихся  за 5 лет свидетел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ствует об увеличении охвата на 12%. 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55"/>
        <w:gridCol w:w="2385"/>
        <w:gridCol w:w="2448"/>
        <w:gridCol w:w="2489"/>
        <w:gridCol w:w="2005"/>
      </w:tblGrid>
      <w:tr w:rsidR="0003421C" w:rsidTr="001C3EF9">
        <w:tc>
          <w:tcPr>
            <w:tcW w:w="2093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1 уровень обр</w:t>
            </w: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зования (начальная школа)</w:t>
            </w:r>
          </w:p>
        </w:tc>
        <w:tc>
          <w:tcPr>
            <w:tcW w:w="3261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2 уровень обр</w:t>
            </w: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зования (осно</w:t>
            </w: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ная школа)</w:t>
            </w:r>
          </w:p>
        </w:tc>
        <w:tc>
          <w:tcPr>
            <w:tcW w:w="3356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3 уровень обр</w:t>
            </w: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зования (старшая школа)</w:t>
            </w:r>
          </w:p>
        </w:tc>
        <w:tc>
          <w:tcPr>
            <w:tcW w:w="2958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пр</w:t>
            </w: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цент</w:t>
            </w:r>
          </w:p>
        </w:tc>
      </w:tr>
      <w:tr w:rsidR="0003421C" w:rsidTr="001C3EF9">
        <w:tc>
          <w:tcPr>
            <w:tcW w:w="2093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2014 год</w:t>
            </w:r>
          </w:p>
        </w:tc>
        <w:tc>
          <w:tcPr>
            <w:tcW w:w="3118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61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356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58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03421C" w:rsidTr="001C3EF9">
        <w:tc>
          <w:tcPr>
            <w:tcW w:w="2093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3118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261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356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958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03421C" w:rsidTr="001C3EF9">
        <w:tc>
          <w:tcPr>
            <w:tcW w:w="2093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3118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261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356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958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3421C" w:rsidTr="001C3EF9">
        <w:tc>
          <w:tcPr>
            <w:tcW w:w="2093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3118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61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356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958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03421C" w:rsidTr="001C3EF9">
        <w:tc>
          <w:tcPr>
            <w:tcW w:w="2093" w:type="dxa"/>
          </w:tcPr>
          <w:p w:rsidR="0003421C" w:rsidRPr="005E0699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0699"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3118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261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356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958" w:type="dxa"/>
          </w:tcPr>
          <w:p w:rsidR="0003421C" w:rsidRDefault="0003421C" w:rsidP="001C3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это, выполнение показателя 9 Муниципальной программы 98,59 не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ставляется возможным. На текущий период 8206 школьников обеспечено организ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ванным горячим питание.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21C" w:rsidRPr="003D050B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Pr="003D050B">
        <w:rPr>
          <w:rFonts w:ascii="Times New Roman" w:hAnsi="Times New Roman" w:cs="Times New Roman"/>
          <w:sz w:val="28"/>
          <w:szCs w:val="28"/>
        </w:rPr>
        <w:t xml:space="preserve"> году на финансирование мероприяти</w:t>
      </w:r>
      <w:r>
        <w:rPr>
          <w:rFonts w:ascii="Times New Roman" w:hAnsi="Times New Roman" w:cs="Times New Roman"/>
          <w:sz w:val="28"/>
          <w:szCs w:val="28"/>
        </w:rPr>
        <w:t>й муниципальной  программы  были предусмотрены</w:t>
      </w:r>
      <w:r w:rsidRPr="003D050B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 xml:space="preserve">а в сумме </w:t>
      </w:r>
      <w:r w:rsidRPr="003D050B">
        <w:rPr>
          <w:rFonts w:ascii="Times New Roman" w:hAnsi="Times New Roman" w:cs="Times New Roman"/>
          <w:sz w:val="28"/>
          <w:szCs w:val="28"/>
        </w:rPr>
        <w:t>(без учета в</w:t>
      </w:r>
      <w:r>
        <w:rPr>
          <w:rFonts w:ascii="Times New Roman" w:hAnsi="Times New Roman" w:cs="Times New Roman"/>
          <w:sz w:val="28"/>
          <w:szCs w:val="28"/>
        </w:rPr>
        <w:t>небюджетных источников) 1 415 239,8</w:t>
      </w:r>
      <w:r w:rsidRPr="003D050B">
        <w:rPr>
          <w:rFonts w:ascii="Times New Roman" w:hAnsi="Times New Roman" w:cs="Times New Roman"/>
          <w:sz w:val="28"/>
          <w:szCs w:val="28"/>
        </w:rPr>
        <w:t xml:space="preserve"> тыс. руб., фак</w:t>
      </w:r>
      <w:r>
        <w:rPr>
          <w:rFonts w:ascii="Times New Roman" w:hAnsi="Times New Roman" w:cs="Times New Roman"/>
          <w:sz w:val="28"/>
          <w:szCs w:val="28"/>
        </w:rPr>
        <w:t>тическое исполнение составило 1 356 419,8 тыс. руб. (95,8</w:t>
      </w:r>
      <w:r w:rsidRPr="003D050B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аналогично прошлому году</w:t>
      </w:r>
      <w:r w:rsidRPr="003D050B">
        <w:rPr>
          <w:rFonts w:ascii="Times New Roman" w:hAnsi="Times New Roman" w:cs="Times New Roman"/>
          <w:sz w:val="28"/>
          <w:szCs w:val="28"/>
        </w:rPr>
        <w:t>). Причины неисполнения мероприятий  в разрезе подпрограмм МП приведены в п.5 отчета о выполнении муниципальной программы.</w:t>
      </w:r>
    </w:p>
    <w:p w:rsidR="0003421C" w:rsidRPr="003D050B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2018</w:t>
      </w:r>
      <w:r w:rsidRPr="003D050B">
        <w:rPr>
          <w:rFonts w:ascii="Times New Roman" w:hAnsi="Times New Roman" w:cs="Times New Roman"/>
          <w:sz w:val="28"/>
          <w:szCs w:val="28"/>
        </w:rPr>
        <w:t xml:space="preserve"> года была проведена оценка эффективности реализации МП. По результатам оценки эффективность реализации МП составила </w:t>
      </w:r>
      <w:r>
        <w:rPr>
          <w:rFonts w:ascii="Times New Roman" w:hAnsi="Times New Roman" w:cs="Times New Roman"/>
          <w:sz w:val="28"/>
          <w:szCs w:val="28"/>
        </w:rPr>
        <w:t xml:space="preserve"> 120 </w:t>
      </w:r>
      <w:r w:rsidRPr="003D050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03421C" w:rsidRDefault="0003421C" w:rsidP="000342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</w:rPr>
      </w:pPr>
      <w:r w:rsidRPr="003D050B">
        <w:rPr>
          <w:rFonts w:ascii="Times New Roman" w:hAnsi="Times New Roman" w:cs="Times New Roman"/>
          <w:b/>
          <w:sz w:val="28"/>
          <w:szCs w:val="28"/>
        </w:rPr>
        <w:t>По результатам проведенной оценки эффективности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пальной программы за 2018</w:t>
      </w:r>
      <w:r w:rsidRPr="003D050B">
        <w:rPr>
          <w:rFonts w:ascii="Times New Roman" w:hAnsi="Times New Roman" w:cs="Times New Roman"/>
          <w:b/>
          <w:sz w:val="28"/>
          <w:szCs w:val="28"/>
        </w:rPr>
        <w:t xml:space="preserve"> год можно сделать вывод, что расходование средств, предусмотренных на реализацию мероприятий МП, производилось эффективно.</w:t>
      </w:r>
    </w:p>
    <w:p w:rsidR="0003421C" w:rsidRDefault="0003421C" w:rsidP="00BC2B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0B75" w:rsidRPr="0003421C" w:rsidRDefault="00AF3D02" w:rsidP="0003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10E8D" w:rsidRPr="00347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Таким образом, </w:t>
      </w:r>
      <w:r w:rsidR="00110E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деятельность У</w:t>
      </w:r>
      <w:r w:rsidR="00110E8D" w:rsidRPr="003475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710B7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равления образования в 2018-2019</w:t>
      </w:r>
      <w:r w:rsidR="00110E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учебном году можно считать удовлетворительной. Работа по приоритетным направлениям </w:t>
      </w:r>
      <w:r w:rsidR="000342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была направлена на </w:t>
      </w:r>
      <w:r w:rsidR="00710B75" w:rsidRPr="002D317F">
        <w:t xml:space="preserve"> </w:t>
      </w:r>
      <w:r w:rsidR="00710B75" w:rsidRPr="0003421C">
        <w:rPr>
          <w:rFonts w:ascii="Times New Roman" w:hAnsi="Times New Roman" w:cs="Times New Roman"/>
          <w:sz w:val="28"/>
          <w:szCs w:val="28"/>
        </w:rPr>
        <w:t xml:space="preserve">удовлетворение запросов </w:t>
      </w:r>
      <w:proofErr w:type="gramStart"/>
      <w:r w:rsidR="00710B75" w:rsidRPr="0003421C">
        <w:rPr>
          <w:rFonts w:ascii="Times New Roman" w:hAnsi="Times New Roman" w:cs="Times New Roman"/>
          <w:sz w:val="28"/>
          <w:szCs w:val="28"/>
        </w:rPr>
        <w:t>населения</w:t>
      </w:r>
      <w:proofErr w:type="gramEnd"/>
      <w:r w:rsidR="00710B75" w:rsidRPr="0003421C">
        <w:rPr>
          <w:rFonts w:ascii="Times New Roman" w:hAnsi="Times New Roman" w:cs="Times New Roman"/>
          <w:sz w:val="28"/>
          <w:szCs w:val="28"/>
        </w:rPr>
        <w:t xml:space="preserve"> на получение качественного д</w:t>
      </w:r>
      <w:r w:rsidR="00710B75" w:rsidRPr="0003421C">
        <w:rPr>
          <w:rFonts w:ascii="Times New Roman" w:hAnsi="Times New Roman" w:cs="Times New Roman"/>
          <w:sz w:val="28"/>
          <w:szCs w:val="28"/>
        </w:rPr>
        <w:t>о</w:t>
      </w:r>
      <w:r w:rsidR="00710B75" w:rsidRPr="0003421C">
        <w:rPr>
          <w:rFonts w:ascii="Times New Roman" w:hAnsi="Times New Roman" w:cs="Times New Roman"/>
          <w:sz w:val="28"/>
          <w:szCs w:val="28"/>
        </w:rPr>
        <w:t>школьного, начального, основного и среднего общего и дополнительного образования, создание условий для учебной и социальной успешности обучающихся и воспитанн</w:t>
      </w:r>
      <w:r w:rsidR="00710B75" w:rsidRPr="0003421C">
        <w:rPr>
          <w:rFonts w:ascii="Times New Roman" w:hAnsi="Times New Roman" w:cs="Times New Roman"/>
          <w:sz w:val="28"/>
          <w:szCs w:val="28"/>
        </w:rPr>
        <w:t>и</w:t>
      </w:r>
      <w:r w:rsidR="00710B75" w:rsidRPr="0003421C">
        <w:rPr>
          <w:rFonts w:ascii="Times New Roman" w:hAnsi="Times New Roman" w:cs="Times New Roman"/>
          <w:sz w:val="28"/>
          <w:szCs w:val="28"/>
        </w:rPr>
        <w:t>ков.</w:t>
      </w:r>
    </w:p>
    <w:p w:rsidR="00710B75" w:rsidRPr="0003421C" w:rsidRDefault="00710B75" w:rsidP="0011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5647" w:rsidRPr="006E6380" w:rsidRDefault="00AE5647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Большинство поставленных за</w:t>
      </w:r>
      <w:r w:rsidR="00BB4D41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дач </w:t>
      </w:r>
      <w:proofErr w:type="gramStart"/>
      <w:r w:rsidR="00BB4D41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выполнены</w:t>
      </w:r>
      <w:proofErr w:type="gramEnd"/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Но про</w:t>
      </w:r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блемы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системе образов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ния остаются</w:t>
      </w:r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вот основные из них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E5647" w:rsidRPr="006E6380" w:rsidRDefault="00AE5647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-организационно-</w:t>
      </w:r>
      <w:proofErr w:type="gramStart"/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экономические механизмы</w:t>
      </w:r>
      <w:proofErr w:type="gramEnd"/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развития (в том числе загруже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ность </w:t>
      </w:r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учреждений, 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переуплотне</w:t>
      </w:r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ние отдельных классов и групп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обновление предме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но-пространственной среды ДОУ</w:t>
      </w:r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proofErr w:type="spellStart"/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тд</w:t>
      </w:r>
      <w:proofErr w:type="spellEnd"/>
      <w:r w:rsidR="002063EB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);</w:t>
      </w:r>
    </w:p>
    <w:p w:rsidR="002063EB" w:rsidRPr="006E6380" w:rsidRDefault="002063EB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-ранняя диагностика и сопровождение каждого ребёнка в процессе обучения, особенно это относится к слабоуспевающим, </w:t>
      </w:r>
      <w:proofErr w:type="spellStart"/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частоболеющим</w:t>
      </w:r>
      <w:proofErr w:type="spellEnd"/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детям, детям с ОВЗ и одаренным;</w:t>
      </w:r>
    </w:p>
    <w:p w:rsidR="002063EB" w:rsidRPr="006E6380" w:rsidRDefault="002063EB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-участие родителей и представителей общественных организаций в деятельности системы образования;</w:t>
      </w:r>
    </w:p>
    <w:p w:rsidR="002063EB" w:rsidRPr="006E6380" w:rsidRDefault="002063EB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-привлечение молодых специалистов на территорию округа;</w:t>
      </w:r>
    </w:p>
    <w:p w:rsidR="00932492" w:rsidRPr="006E6380" w:rsidRDefault="002063EB" w:rsidP="0093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-открытие новых ме</w:t>
      </w:r>
      <w:proofErr w:type="gramStart"/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 в шк</w:t>
      </w:r>
      <w:proofErr w:type="gramEnd"/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олах и детских садах</w:t>
      </w:r>
      <w:r w:rsidR="00932492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32492" w:rsidRPr="006E6380" w:rsidRDefault="00932492" w:rsidP="0093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-дефицит финансирования;</w:t>
      </w:r>
    </w:p>
    <w:p w:rsidR="00932492" w:rsidRPr="006E6380" w:rsidRDefault="00932492" w:rsidP="0093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-управление на муниципальном уровне, распределение полномочий между а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министрацией округа, Управлением образования и руководителями образовательных организаций.</w:t>
      </w:r>
    </w:p>
    <w:p w:rsidR="002063EB" w:rsidRPr="006E6380" w:rsidRDefault="002063EB" w:rsidP="00B24B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24B64" w:rsidRDefault="00110E8D" w:rsidP="00110E8D">
      <w:pPr>
        <w:spacing w:after="0" w:line="240" w:lineRule="auto"/>
        <w:ind w:firstLine="708"/>
        <w:jc w:val="both"/>
        <w:rPr>
          <w:sz w:val="28"/>
          <w:szCs w:val="28"/>
          <w:lang w:eastAsia="ar-SA"/>
        </w:rPr>
      </w:pP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="00B24B64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сходя из </w:t>
      </w:r>
      <w:r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проведённого анализа, выявленных </w:t>
      </w:r>
      <w:r w:rsidR="00B24B64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проблем </w:t>
      </w:r>
      <w:proofErr w:type="gramStart"/>
      <w:r w:rsidR="00B24B64" w:rsidRPr="006E63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определены</w:t>
      </w:r>
      <w:proofErr w:type="gramEnd"/>
    </w:p>
    <w:p w:rsidR="00B24B64" w:rsidRDefault="00B24B64" w:rsidP="0091436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436D" w:rsidRPr="0091436D" w:rsidRDefault="0091436D" w:rsidP="00110E8D">
      <w:pPr>
        <w:rPr>
          <w:rFonts w:ascii="Times New Roman" w:hAnsi="Times New Roman" w:cs="Times New Roman"/>
          <w:color w:val="000000"/>
        </w:rPr>
      </w:pPr>
      <w:bookmarkStart w:id="0" w:name="_GoBack"/>
      <w:r w:rsidRPr="00914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ПРИОРИТЕТНЫЕ НАПРАВЛЕНИЯ РАЗВИТИЯ СИСТЕМЫ ОБРАЗОВАНИЯ ЛЫСЬВ</w:t>
      </w:r>
      <w:r w:rsidR="00957C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ЕНСКОГО ГОРОДСКОГО ОКРУГА В 2019-2020</w:t>
      </w:r>
      <w:r w:rsidRPr="009143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ГОДУ:</w:t>
      </w:r>
    </w:p>
    <w:p w:rsidR="0026718E" w:rsidRDefault="0026718E" w:rsidP="0026718E">
      <w:pPr>
        <w:pStyle w:val="a4"/>
        <w:numPr>
          <w:ilvl w:val="0"/>
          <w:numId w:val="43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Реа</w:t>
      </w:r>
      <w:r w:rsidR="001F7938">
        <w:rPr>
          <w:rFonts w:ascii="Times New Roman" w:hAnsi="Times New Roman" w:cs="Times New Roman"/>
          <w:bCs/>
          <w:color w:val="000000"/>
          <w:sz w:val="28"/>
          <w:szCs w:val="28"/>
        </w:rPr>
        <w:t>лизация национального проекта «Образование»</w:t>
      </w:r>
    </w:p>
    <w:p w:rsidR="004C7FC9" w:rsidRDefault="004C7FC9" w:rsidP="0026718E">
      <w:pPr>
        <w:pStyle w:val="a4"/>
        <w:numPr>
          <w:ilvl w:val="0"/>
          <w:numId w:val="43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6718E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Обеспечение гарантий на получение общедоступного, безопасного, бесплатного и качественного общего и дополнительного образования.</w:t>
      </w:r>
    </w:p>
    <w:p w:rsidR="004C7FC9" w:rsidRPr="004C7FC9" w:rsidRDefault="004C7FC9" w:rsidP="0026718E">
      <w:pPr>
        <w:numPr>
          <w:ilvl w:val="0"/>
          <w:numId w:val="43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Повышение эффективности системы воспитательной работы и дополнительного образования.</w:t>
      </w:r>
    </w:p>
    <w:p w:rsidR="004C7FC9" w:rsidRPr="004C7FC9" w:rsidRDefault="00A07546" w:rsidP="0026718E">
      <w:pPr>
        <w:numPr>
          <w:ilvl w:val="0"/>
          <w:numId w:val="43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Исполнение </w:t>
      </w:r>
      <w:r w:rsidR="004C7FC9"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проекта «Эффективная организация образовательной и финансово-хозяйственной деятельности образовательных учреждений </w:t>
      </w:r>
      <w:proofErr w:type="spellStart"/>
      <w:r w:rsidR="004C7FC9"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Лысьвенского</w:t>
      </w:r>
      <w:proofErr w:type="spellEnd"/>
      <w:r w:rsidR="004C7FC9"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</w:t>
      </w:r>
      <w:r w:rsidR="004C7FC9"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4C7FC9" w:rsidRPr="004C7FC9">
        <w:rPr>
          <w:rFonts w:ascii="Times New Roman" w:hAnsi="Times New Roman" w:cs="Times New Roman"/>
          <w:bCs/>
          <w:color w:val="000000"/>
          <w:sz w:val="28"/>
          <w:szCs w:val="28"/>
        </w:rPr>
        <w:t>ского округа»</w:t>
      </w:r>
    </w:p>
    <w:p w:rsidR="006E6380" w:rsidRPr="006E6380" w:rsidRDefault="006E6380" w:rsidP="006E6380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6380">
        <w:rPr>
          <w:rFonts w:ascii="Times New Roman" w:eastAsia="Times New Roman" w:hAnsi="Times New Roman" w:cs="Times New Roman"/>
          <w:color w:val="000000"/>
          <w:sz w:val="29"/>
          <w:szCs w:val="29"/>
        </w:rPr>
        <w:t>Освоение единой методической темы «Смысловое чтение – основа достиж</w:t>
      </w:r>
      <w:r w:rsidRPr="006E6380">
        <w:rPr>
          <w:rFonts w:ascii="Times New Roman" w:eastAsia="Times New Roman" w:hAnsi="Times New Roman" w:cs="Times New Roman"/>
          <w:color w:val="000000"/>
          <w:sz w:val="29"/>
          <w:szCs w:val="29"/>
        </w:rPr>
        <w:t>е</w:t>
      </w:r>
      <w:r w:rsidRPr="006E638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ния </w:t>
      </w:r>
      <w:proofErr w:type="spellStart"/>
      <w:r w:rsidRPr="006E6380">
        <w:rPr>
          <w:rFonts w:ascii="Times New Roman" w:eastAsia="Times New Roman" w:hAnsi="Times New Roman" w:cs="Times New Roman"/>
          <w:color w:val="000000"/>
          <w:sz w:val="29"/>
          <w:szCs w:val="29"/>
        </w:rPr>
        <w:t>метапредметных</w:t>
      </w:r>
      <w:proofErr w:type="spellEnd"/>
      <w:r w:rsidRPr="006E638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результатов» на всех уровнях общего образования м</w:t>
      </w:r>
      <w:r w:rsidRPr="006E6380">
        <w:rPr>
          <w:rFonts w:ascii="Times New Roman" w:eastAsia="Times New Roman" w:hAnsi="Times New Roman" w:cs="Times New Roman"/>
          <w:color w:val="000000"/>
          <w:sz w:val="29"/>
          <w:szCs w:val="29"/>
        </w:rPr>
        <w:t>у</w:t>
      </w:r>
      <w:r w:rsidRPr="006E6380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ниципалитета. </w:t>
      </w:r>
    </w:p>
    <w:bookmarkEnd w:id="0"/>
    <w:p w:rsidR="004B3DF1" w:rsidRDefault="004B3DF1" w:rsidP="008B37D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4B3DF1" w:rsidSect="00144E3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0DA"/>
    <w:multiLevelType w:val="hybridMultilevel"/>
    <w:tmpl w:val="928A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73BB0"/>
    <w:multiLevelType w:val="hybridMultilevel"/>
    <w:tmpl w:val="1AE88E82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F802A9"/>
    <w:multiLevelType w:val="hybridMultilevel"/>
    <w:tmpl w:val="9B38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603B"/>
    <w:multiLevelType w:val="hybridMultilevel"/>
    <w:tmpl w:val="29DC2CE6"/>
    <w:lvl w:ilvl="0" w:tplc="7DC2F6CA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A3F21"/>
    <w:multiLevelType w:val="hybridMultilevel"/>
    <w:tmpl w:val="07D26A1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6822489"/>
    <w:multiLevelType w:val="hybridMultilevel"/>
    <w:tmpl w:val="BE4CF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D5AA2"/>
    <w:multiLevelType w:val="hybridMultilevel"/>
    <w:tmpl w:val="62DE6288"/>
    <w:lvl w:ilvl="0" w:tplc="5686BB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FD0E14"/>
    <w:multiLevelType w:val="hybridMultilevel"/>
    <w:tmpl w:val="195643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F2053D"/>
    <w:multiLevelType w:val="multilevel"/>
    <w:tmpl w:val="63A07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0B4CB7"/>
    <w:multiLevelType w:val="hybridMultilevel"/>
    <w:tmpl w:val="A330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60792"/>
    <w:multiLevelType w:val="hybridMultilevel"/>
    <w:tmpl w:val="4BD6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E3639"/>
    <w:multiLevelType w:val="hybridMultilevel"/>
    <w:tmpl w:val="CA5834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160A3A"/>
    <w:multiLevelType w:val="hybridMultilevel"/>
    <w:tmpl w:val="1FBA8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751C2"/>
    <w:multiLevelType w:val="multilevel"/>
    <w:tmpl w:val="D9ECD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DD0B40"/>
    <w:multiLevelType w:val="hybridMultilevel"/>
    <w:tmpl w:val="78D4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3400F"/>
    <w:multiLevelType w:val="hybridMultilevel"/>
    <w:tmpl w:val="E6A03C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A3D279C"/>
    <w:multiLevelType w:val="hybridMultilevel"/>
    <w:tmpl w:val="680885D6"/>
    <w:lvl w:ilvl="0" w:tplc="0419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2CCC5160"/>
    <w:multiLevelType w:val="hybridMultilevel"/>
    <w:tmpl w:val="C20266CA"/>
    <w:lvl w:ilvl="0" w:tplc="849A6F5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8F65DC"/>
    <w:multiLevelType w:val="hybridMultilevel"/>
    <w:tmpl w:val="C75C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C1940"/>
    <w:multiLevelType w:val="multilevel"/>
    <w:tmpl w:val="4BD80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4FA1421"/>
    <w:multiLevelType w:val="hybridMultilevel"/>
    <w:tmpl w:val="C3C88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51B1432"/>
    <w:multiLevelType w:val="hybridMultilevel"/>
    <w:tmpl w:val="1A00F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DE48C0"/>
    <w:multiLevelType w:val="hybridMultilevel"/>
    <w:tmpl w:val="5652D8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A9F1A20"/>
    <w:multiLevelType w:val="hybridMultilevel"/>
    <w:tmpl w:val="6206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D0748"/>
    <w:multiLevelType w:val="hybridMultilevel"/>
    <w:tmpl w:val="16BEF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17716"/>
    <w:multiLevelType w:val="hybridMultilevel"/>
    <w:tmpl w:val="638A2DF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4ACE0FAB"/>
    <w:multiLevelType w:val="hybridMultilevel"/>
    <w:tmpl w:val="401E51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45AC9"/>
    <w:multiLevelType w:val="hybridMultilevel"/>
    <w:tmpl w:val="F3E8B18E"/>
    <w:lvl w:ilvl="0" w:tplc="2F3428DC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8">
    <w:nsid w:val="4F037893"/>
    <w:multiLevelType w:val="hybridMultilevel"/>
    <w:tmpl w:val="C472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577511"/>
    <w:multiLevelType w:val="hybridMultilevel"/>
    <w:tmpl w:val="E1BA2868"/>
    <w:lvl w:ilvl="0" w:tplc="9F0646DC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51F15FAF"/>
    <w:multiLevelType w:val="hybridMultilevel"/>
    <w:tmpl w:val="110689A4"/>
    <w:lvl w:ilvl="0" w:tplc="70A2506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58D42E5"/>
    <w:multiLevelType w:val="hybridMultilevel"/>
    <w:tmpl w:val="AA2E31DC"/>
    <w:lvl w:ilvl="0" w:tplc="B9CC45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C86D74"/>
    <w:multiLevelType w:val="hybridMultilevel"/>
    <w:tmpl w:val="B24CABD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>
    <w:nsid w:val="65AB21A8"/>
    <w:multiLevelType w:val="hybridMultilevel"/>
    <w:tmpl w:val="CE64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C6287"/>
    <w:multiLevelType w:val="hybridMultilevel"/>
    <w:tmpl w:val="2BC0AF36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5">
    <w:nsid w:val="6BCD7171"/>
    <w:multiLevelType w:val="hybridMultilevel"/>
    <w:tmpl w:val="3A9E0E1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>
    <w:nsid w:val="6C6C4012"/>
    <w:multiLevelType w:val="hybridMultilevel"/>
    <w:tmpl w:val="A9689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0717554"/>
    <w:multiLevelType w:val="hybridMultilevel"/>
    <w:tmpl w:val="C2E8E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71A0377"/>
    <w:multiLevelType w:val="hybridMultilevel"/>
    <w:tmpl w:val="44F00072"/>
    <w:lvl w:ilvl="0" w:tplc="634005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7FE2371"/>
    <w:multiLevelType w:val="hybridMultilevel"/>
    <w:tmpl w:val="BBA8C608"/>
    <w:lvl w:ilvl="0" w:tplc="C68EBF2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0">
    <w:nsid w:val="798947D1"/>
    <w:multiLevelType w:val="hybridMultilevel"/>
    <w:tmpl w:val="FD2E5A5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0F35D6"/>
    <w:multiLevelType w:val="hybridMultilevel"/>
    <w:tmpl w:val="68563F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A23F1"/>
    <w:multiLevelType w:val="hybridMultilevel"/>
    <w:tmpl w:val="7F76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34"/>
  </w:num>
  <w:num w:numId="5">
    <w:abstractNumId w:val="9"/>
  </w:num>
  <w:num w:numId="6">
    <w:abstractNumId w:val="18"/>
  </w:num>
  <w:num w:numId="7">
    <w:abstractNumId w:val="32"/>
  </w:num>
  <w:num w:numId="8">
    <w:abstractNumId w:val="5"/>
  </w:num>
  <w:num w:numId="9">
    <w:abstractNumId w:val="15"/>
  </w:num>
  <w:num w:numId="10">
    <w:abstractNumId w:val="12"/>
  </w:num>
  <w:num w:numId="11">
    <w:abstractNumId w:val="28"/>
  </w:num>
  <w:num w:numId="12">
    <w:abstractNumId w:val="27"/>
  </w:num>
  <w:num w:numId="13">
    <w:abstractNumId w:val="2"/>
  </w:num>
  <w:num w:numId="14">
    <w:abstractNumId w:val="33"/>
  </w:num>
  <w:num w:numId="15">
    <w:abstractNumId w:val="42"/>
  </w:num>
  <w:num w:numId="16">
    <w:abstractNumId w:val="19"/>
  </w:num>
  <w:num w:numId="17">
    <w:abstractNumId w:val="20"/>
  </w:num>
  <w:num w:numId="18">
    <w:abstractNumId w:val="1"/>
  </w:num>
  <w:num w:numId="19">
    <w:abstractNumId w:val="40"/>
  </w:num>
  <w:num w:numId="20">
    <w:abstractNumId w:val="10"/>
  </w:num>
  <w:num w:numId="21">
    <w:abstractNumId w:val="7"/>
  </w:num>
  <w:num w:numId="22">
    <w:abstractNumId w:val="25"/>
  </w:num>
  <w:num w:numId="23">
    <w:abstractNumId w:val="16"/>
  </w:num>
  <w:num w:numId="24">
    <w:abstractNumId w:val="35"/>
  </w:num>
  <w:num w:numId="25">
    <w:abstractNumId w:val="41"/>
  </w:num>
  <w:num w:numId="26">
    <w:abstractNumId w:val="13"/>
  </w:num>
  <w:num w:numId="27">
    <w:abstractNumId w:val="22"/>
  </w:num>
  <w:num w:numId="28">
    <w:abstractNumId w:val="4"/>
  </w:num>
  <w:num w:numId="29">
    <w:abstractNumId w:val="24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9"/>
  </w:num>
  <w:num w:numId="33">
    <w:abstractNumId w:val="6"/>
  </w:num>
  <w:num w:numId="34">
    <w:abstractNumId w:val="26"/>
  </w:num>
  <w:num w:numId="35">
    <w:abstractNumId w:val="36"/>
  </w:num>
  <w:num w:numId="36">
    <w:abstractNumId w:val="37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23"/>
  </w:num>
  <w:num w:numId="41">
    <w:abstractNumId w:val="38"/>
  </w:num>
  <w:num w:numId="42">
    <w:abstractNumId w:val="8"/>
  </w:num>
  <w:num w:numId="43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7652"/>
    <w:rsid w:val="00002D6A"/>
    <w:rsid w:val="00006330"/>
    <w:rsid w:val="00017DDF"/>
    <w:rsid w:val="00027877"/>
    <w:rsid w:val="0003421C"/>
    <w:rsid w:val="0003448C"/>
    <w:rsid w:val="00040E28"/>
    <w:rsid w:val="000413E4"/>
    <w:rsid w:val="000425C5"/>
    <w:rsid w:val="000734F7"/>
    <w:rsid w:val="00083874"/>
    <w:rsid w:val="00090479"/>
    <w:rsid w:val="000A51F0"/>
    <w:rsid w:val="000D394C"/>
    <w:rsid w:val="000E5B93"/>
    <w:rsid w:val="000E63DC"/>
    <w:rsid w:val="000E6E54"/>
    <w:rsid w:val="000E7B4F"/>
    <w:rsid w:val="00106FB3"/>
    <w:rsid w:val="00110E8D"/>
    <w:rsid w:val="00111147"/>
    <w:rsid w:val="00123A54"/>
    <w:rsid w:val="00144E36"/>
    <w:rsid w:val="00150FF7"/>
    <w:rsid w:val="00197A18"/>
    <w:rsid w:val="001C3EF9"/>
    <w:rsid w:val="001C4F52"/>
    <w:rsid w:val="001C57C1"/>
    <w:rsid w:val="001C602F"/>
    <w:rsid w:val="001F7938"/>
    <w:rsid w:val="002063EB"/>
    <w:rsid w:val="00213157"/>
    <w:rsid w:val="00225CB0"/>
    <w:rsid w:val="0024246E"/>
    <w:rsid w:val="00244D6F"/>
    <w:rsid w:val="00246BE5"/>
    <w:rsid w:val="00260FB1"/>
    <w:rsid w:val="00261BA7"/>
    <w:rsid w:val="0026718E"/>
    <w:rsid w:val="00274895"/>
    <w:rsid w:val="002822C7"/>
    <w:rsid w:val="00292617"/>
    <w:rsid w:val="002B4C26"/>
    <w:rsid w:val="002B7C4A"/>
    <w:rsid w:val="002F6242"/>
    <w:rsid w:val="003033FA"/>
    <w:rsid w:val="00312E94"/>
    <w:rsid w:val="00313894"/>
    <w:rsid w:val="00324BBE"/>
    <w:rsid w:val="00324F48"/>
    <w:rsid w:val="0034523F"/>
    <w:rsid w:val="00347510"/>
    <w:rsid w:val="00352AEA"/>
    <w:rsid w:val="00356122"/>
    <w:rsid w:val="00373197"/>
    <w:rsid w:val="00393BBD"/>
    <w:rsid w:val="00395254"/>
    <w:rsid w:val="003A3CAA"/>
    <w:rsid w:val="003F23DB"/>
    <w:rsid w:val="003F26F6"/>
    <w:rsid w:val="00412795"/>
    <w:rsid w:val="00413A30"/>
    <w:rsid w:val="004203C1"/>
    <w:rsid w:val="0043113B"/>
    <w:rsid w:val="0043763E"/>
    <w:rsid w:val="0045717B"/>
    <w:rsid w:val="00463837"/>
    <w:rsid w:val="0046789D"/>
    <w:rsid w:val="00470771"/>
    <w:rsid w:val="004738DB"/>
    <w:rsid w:val="0048007D"/>
    <w:rsid w:val="00482BAF"/>
    <w:rsid w:val="00483726"/>
    <w:rsid w:val="004850BE"/>
    <w:rsid w:val="004965C1"/>
    <w:rsid w:val="004A64FC"/>
    <w:rsid w:val="004B3DF1"/>
    <w:rsid w:val="004C39C1"/>
    <w:rsid w:val="004C5F01"/>
    <w:rsid w:val="004C795F"/>
    <w:rsid w:val="004C7FC9"/>
    <w:rsid w:val="004F06E0"/>
    <w:rsid w:val="004F33E8"/>
    <w:rsid w:val="00501FA2"/>
    <w:rsid w:val="005218F2"/>
    <w:rsid w:val="00522412"/>
    <w:rsid w:val="005326A7"/>
    <w:rsid w:val="0056694A"/>
    <w:rsid w:val="00574663"/>
    <w:rsid w:val="0058544E"/>
    <w:rsid w:val="00591D41"/>
    <w:rsid w:val="00593127"/>
    <w:rsid w:val="005A61E9"/>
    <w:rsid w:val="005B373E"/>
    <w:rsid w:val="005C5EE3"/>
    <w:rsid w:val="005D69AE"/>
    <w:rsid w:val="005F0FB2"/>
    <w:rsid w:val="005F4F58"/>
    <w:rsid w:val="00605D6D"/>
    <w:rsid w:val="00612236"/>
    <w:rsid w:val="006235CA"/>
    <w:rsid w:val="00647987"/>
    <w:rsid w:val="00655A20"/>
    <w:rsid w:val="006562D6"/>
    <w:rsid w:val="00663C08"/>
    <w:rsid w:val="00685D3A"/>
    <w:rsid w:val="00687C36"/>
    <w:rsid w:val="00691567"/>
    <w:rsid w:val="006956C8"/>
    <w:rsid w:val="006A33A3"/>
    <w:rsid w:val="006B5A82"/>
    <w:rsid w:val="006C3D01"/>
    <w:rsid w:val="006C3F75"/>
    <w:rsid w:val="006E134C"/>
    <w:rsid w:val="006E6380"/>
    <w:rsid w:val="006F5B3D"/>
    <w:rsid w:val="00705289"/>
    <w:rsid w:val="00710B75"/>
    <w:rsid w:val="00727A0C"/>
    <w:rsid w:val="007515F5"/>
    <w:rsid w:val="00765691"/>
    <w:rsid w:val="0077010D"/>
    <w:rsid w:val="007768BB"/>
    <w:rsid w:val="007778E1"/>
    <w:rsid w:val="00794423"/>
    <w:rsid w:val="007A2913"/>
    <w:rsid w:val="007A7E1E"/>
    <w:rsid w:val="007D1F1B"/>
    <w:rsid w:val="007E0614"/>
    <w:rsid w:val="007F16CC"/>
    <w:rsid w:val="008318F0"/>
    <w:rsid w:val="00837497"/>
    <w:rsid w:val="00884449"/>
    <w:rsid w:val="008909CD"/>
    <w:rsid w:val="008913A3"/>
    <w:rsid w:val="008A0CDE"/>
    <w:rsid w:val="008A5E0F"/>
    <w:rsid w:val="008A7B89"/>
    <w:rsid w:val="008B37DD"/>
    <w:rsid w:val="008B7182"/>
    <w:rsid w:val="0091436D"/>
    <w:rsid w:val="00924428"/>
    <w:rsid w:val="00932262"/>
    <w:rsid w:val="00932492"/>
    <w:rsid w:val="00957C6E"/>
    <w:rsid w:val="00957F46"/>
    <w:rsid w:val="00967B72"/>
    <w:rsid w:val="00981097"/>
    <w:rsid w:val="009B0EFE"/>
    <w:rsid w:val="009D382D"/>
    <w:rsid w:val="009D3839"/>
    <w:rsid w:val="009F1E2A"/>
    <w:rsid w:val="00A07546"/>
    <w:rsid w:val="00A20B90"/>
    <w:rsid w:val="00A226FC"/>
    <w:rsid w:val="00A2431D"/>
    <w:rsid w:val="00A3188B"/>
    <w:rsid w:val="00A35451"/>
    <w:rsid w:val="00A4109D"/>
    <w:rsid w:val="00A5452F"/>
    <w:rsid w:val="00A85FD1"/>
    <w:rsid w:val="00AA6640"/>
    <w:rsid w:val="00AB2BCD"/>
    <w:rsid w:val="00AD3715"/>
    <w:rsid w:val="00AE0DD5"/>
    <w:rsid w:val="00AE5647"/>
    <w:rsid w:val="00AF3D02"/>
    <w:rsid w:val="00AF7AC5"/>
    <w:rsid w:val="00B13755"/>
    <w:rsid w:val="00B20DF7"/>
    <w:rsid w:val="00B2445C"/>
    <w:rsid w:val="00B249F1"/>
    <w:rsid w:val="00B24B64"/>
    <w:rsid w:val="00B34B72"/>
    <w:rsid w:val="00B56A7A"/>
    <w:rsid w:val="00B65CED"/>
    <w:rsid w:val="00B6697F"/>
    <w:rsid w:val="00BA1ADF"/>
    <w:rsid w:val="00BA5F97"/>
    <w:rsid w:val="00BB4D41"/>
    <w:rsid w:val="00BC2B7F"/>
    <w:rsid w:val="00C26664"/>
    <w:rsid w:val="00C3600E"/>
    <w:rsid w:val="00C36B7E"/>
    <w:rsid w:val="00C54019"/>
    <w:rsid w:val="00C54FD0"/>
    <w:rsid w:val="00C70537"/>
    <w:rsid w:val="00C71D30"/>
    <w:rsid w:val="00C91142"/>
    <w:rsid w:val="00C912B2"/>
    <w:rsid w:val="00CA5946"/>
    <w:rsid w:val="00CB3C51"/>
    <w:rsid w:val="00CC06C3"/>
    <w:rsid w:val="00CC100F"/>
    <w:rsid w:val="00CE18A1"/>
    <w:rsid w:val="00CE5D3F"/>
    <w:rsid w:val="00D17CAD"/>
    <w:rsid w:val="00D17D26"/>
    <w:rsid w:val="00D21455"/>
    <w:rsid w:val="00D37D32"/>
    <w:rsid w:val="00D42379"/>
    <w:rsid w:val="00D52257"/>
    <w:rsid w:val="00D532F8"/>
    <w:rsid w:val="00D535A7"/>
    <w:rsid w:val="00D644F7"/>
    <w:rsid w:val="00D70582"/>
    <w:rsid w:val="00D84B5B"/>
    <w:rsid w:val="00D93165"/>
    <w:rsid w:val="00DB181A"/>
    <w:rsid w:val="00DB4B42"/>
    <w:rsid w:val="00DC414B"/>
    <w:rsid w:val="00DC6AF4"/>
    <w:rsid w:val="00DF247C"/>
    <w:rsid w:val="00E03AB6"/>
    <w:rsid w:val="00E14014"/>
    <w:rsid w:val="00E32BE3"/>
    <w:rsid w:val="00E341B6"/>
    <w:rsid w:val="00E42B65"/>
    <w:rsid w:val="00E6291D"/>
    <w:rsid w:val="00E70465"/>
    <w:rsid w:val="00E76B79"/>
    <w:rsid w:val="00E82085"/>
    <w:rsid w:val="00EA712F"/>
    <w:rsid w:val="00EC1A5D"/>
    <w:rsid w:val="00ED0F10"/>
    <w:rsid w:val="00EF6BA8"/>
    <w:rsid w:val="00EF757D"/>
    <w:rsid w:val="00F1183A"/>
    <w:rsid w:val="00F52CA1"/>
    <w:rsid w:val="00F64D67"/>
    <w:rsid w:val="00F73565"/>
    <w:rsid w:val="00FC1BB8"/>
    <w:rsid w:val="00FD3012"/>
    <w:rsid w:val="00FE73CA"/>
    <w:rsid w:val="00FF3116"/>
    <w:rsid w:val="00FF7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">
    <w:name w:val="cjk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FF7652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1">
    <w:name w:val="western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jk1">
    <w:name w:val="cjk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1">
    <w:name w:val="ctl1"/>
    <w:basedOn w:val="a"/>
    <w:rsid w:val="00FF7652"/>
    <w:pPr>
      <w:spacing w:before="100" w:beforeAutospacing="1"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91142"/>
  </w:style>
  <w:style w:type="paragraph" w:styleId="a4">
    <w:name w:val="List Paragraph"/>
    <w:basedOn w:val="a"/>
    <w:uiPriority w:val="34"/>
    <w:qFormat/>
    <w:rsid w:val="00E76B79"/>
    <w:pPr>
      <w:ind w:left="720"/>
      <w:contextualSpacing/>
    </w:pPr>
  </w:style>
  <w:style w:type="paragraph" w:styleId="a5">
    <w:name w:val="No Spacing"/>
    <w:link w:val="a6"/>
    <w:uiPriority w:val="1"/>
    <w:qFormat/>
    <w:rsid w:val="0009047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3188B"/>
    <w:rPr>
      <w:rFonts w:ascii="Calibri" w:eastAsia="Times New Roman" w:hAnsi="Calibri" w:cs="Calibri"/>
      <w:lang w:eastAsia="en-US"/>
    </w:rPr>
  </w:style>
  <w:style w:type="character" w:styleId="a7">
    <w:name w:val="Hyperlink"/>
    <w:basedOn w:val="a0"/>
    <w:rsid w:val="00A3188B"/>
    <w:rPr>
      <w:color w:val="0000FF"/>
      <w:u w:val="single"/>
    </w:rPr>
  </w:style>
  <w:style w:type="paragraph" w:styleId="a8">
    <w:name w:val="Title"/>
    <w:basedOn w:val="a"/>
    <w:link w:val="a9"/>
    <w:qFormat/>
    <w:rsid w:val="00A3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9">
    <w:name w:val="Название Знак"/>
    <w:basedOn w:val="a0"/>
    <w:link w:val="a8"/>
    <w:rsid w:val="00A3188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A3188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3188B"/>
  </w:style>
  <w:style w:type="table" w:styleId="ac">
    <w:name w:val="Table Grid"/>
    <w:basedOn w:val="a1"/>
    <w:uiPriority w:val="59"/>
    <w:rsid w:val="00413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F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6BA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EF6BA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ody Text"/>
    <w:basedOn w:val="a"/>
    <w:link w:val="af1"/>
    <w:uiPriority w:val="99"/>
    <w:semiHidden/>
    <w:unhideWhenUsed/>
    <w:rsid w:val="003A3CA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A3CAA"/>
  </w:style>
  <w:style w:type="paragraph" w:customStyle="1" w:styleId="ConsPlusNormal">
    <w:name w:val="ConsPlusNormal"/>
    <w:uiPriority w:val="99"/>
    <w:rsid w:val="003A3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Strong"/>
    <w:uiPriority w:val="22"/>
    <w:qFormat/>
    <w:rsid w:val="003A3CAA"/>
    <w:rPr>
      <w:b/>
      <w:bCs/>
    </w:rPr>
  </w:style>
  <w:style w:type="paragraph" w:customStyle="1" w:styleId="af3">
    <w:name w:val="Обычный_отчет"/>
    <w:basedOn w:val="a"/>
    <w:rsid w:val="00AD37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wmi-callto">
    <w:name w:val="wmi-callto"/>
    <w:rsid w:val="00705289"/>
  </w:style>
  <w:style w:type="character" w:customStyle="1" w:styleId="1">
    <w:name w:val="Основной шрифт абзаца1"/>
    <w:rsid w:val="00F52CA1"/>
  </w:style>
  <w:style w:type="paragraph" w:customStyle="1" w:styleId="af4">
    <w:name w:val="Заголовок к тексту"/>
    <w:basedOn w:val="a"/>
    <w:next w:val="af0"/>
    <w:rsid w:val="000E6E54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144E3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styleId="af5">
    <w:name w:val="header"/>
    <w:basedOn w:val="a"/>
    <w:link w:val="af6"/>
    <w:uiPriority w:val="99"/>
    <w:rsid w:val="001C3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1C3EF9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1C3E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1C3EF9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4F06E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Без интервала1"/>
    <w:link w:val="NoSpacingChar"/>
    <w:rsid w:val="004F06E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0"/>
    <w:rsid w:val="004F06E0"/>
    <w:rPr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6E0"/>
    <w:pPr>
      <w:widowControl w:val="0"/>
      <w:shd w:val="clear" w:color="auto" w:fill="FFFFFF"/>
      <w:spacing w:before="360" w:after="0" w:line="413" w:lineRule="exact"/>
      <w:ind w:hanging="1540"/>
      <w:jc w:val="both"/>
    </w:pPr>
    <w:rPr>
      <w:i/>
      <w:iCs/>
      <w:sz w:val="23"/>
      <w:szCs w:val="23"/>
    </w:rPr>
  </w:style>
  <w:style w:type="character" w:customStyle="1" w:styleId="NoSpacingChar">
    <w:name w:val="No Spacing Char"/>
    <w:link w:val="11"/>
    <w:locked/>
    <w:rsid w:val="004F06E0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78AABE52A8E8618F11CC501193DB82EF231ACFCA9E2F2EF5CA028EICaFL" TargetMode="Externa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settings" Target="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microsoft.com/office/2007/relationships/stylesWithEffects" Target="stylesWithEffect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H:\&#1087;&#1083;&#1072;&#1085;%20&#1085;&#1072;%20&#1075;&#1086;&#1076;\2017-2018%20&#1075;&#1086;&#1076;\&#1058;&#1072;&#1073;&#1083;&#1080;&#1094;&#1099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_&#1076;\&#1088;_&#1089;\&#1040;&#1085;&#1072;&#1083;&#1080;&#1079;%20&#1080;%20&#1087;&#1083;&#1072;&#1085;&#1099;%20&#1088;&#1072;&#1073;&#1086;&#1090;%20&#1086;&#1090;&#1076;&#1077;&#1083;&#1072;,%20&#1102;&#1073;&#1080;&#1083;&#1077;&#1081;&#1085;&#1099;&#1077;%20&#1076;&#1072;&#1090;&#1072;\&#1040;&#1085;&#1072;&#1083;&#1080;&#1079;%202018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_&#1076;\&#1088;_&#1089;\&#1040;&#1085;&#1072;&#1083;&#1080;&#1079;%20&#1080;%20&#1087;&#1083;&#1072;&#1085;&#1099;%20&#1088;&#1072;&#1073;&#1086;&#1090;%20&#1086;&#1090;&#1076;&#1077;&#1083;&#1072;,%20&#1102;&#1073;&#1080;&#1083;&#1077;&#1081;&#1085;&#1099;&#1077;%20&#1076;&#1072;&#1090;&#1072;\&#1040;&#1085;&#1072;&#1083;&#1080;&#1079;%202018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1243257169540921E-2"/>
          <c:y val="0.29775973445542281"/>
          <c:w val="0.9123087514085737"/>
          <c:h val="0.6188307549726044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Лист2!$B$32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Лист2!$A$33:$A$36</c:f>
              <c:strCache>
                <c:ptCount val="4"/>
                <c:pt idx="0">
                  <c:v>дефектолог</c:v>
                </c:pt>
                <c:pt idx="1">
                  <c:v>педагог-психолог</c:v>
                </c:pt>
                <c:pt idx="2">
                  <c:v>учитель-логопед</c:v>
                </c:pt>
                <c:pt idx="3">
                  <c:v>социальный педагог</c:v>
                </c:pt>
              </c:strCache>
            </c:strRef>
          </c:cat>
          <c:val>
            <c:numRef>
              <c:f>Лист2!$B$33:$B$36</c:f>
              <c:numCache>
                <c:formatCode>General</c:formatCode>
                <c:ptCount val="4"/>
                <c:pt idx="0">
                  <c:v>2</c:v>
                </c:pt>
                <c:pt idx="1">
                  <c:v>10</c:v>
                </c:pt>
                <c:pt idx="2">
                  <c:v>15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Лист2!$C$32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Лист2!$A$33:$A$36</c:f>
              <c:strCache>
                <c:ptCount val="4"/>
                <c:pt idx="0">
                  <c:v>дефектолог</c:v>
                </c:pt>
                <c:pt idx="1">
                  <c:v>педагог-психолог</c:v>
                </c:pt>
                <c:pt idx="2">
                  <c:v>учитель-логопед</c:v>
                </c:pt>
                <c:pt idx="3">
                  <c:v>социальный педагог</c:v>
                </c:pt>
              </c:strCache>
            </c:strRef>
          </c:cat>
          <c:val>
            <c:numRef>
              <c:f>Лист2!$C$33:$C$36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22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Лист2!$D$32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4472C4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Лист2!$A$33:$A$36</c:f>
              <c:strCache>
                <c:ptCount val="4"/>
                <c:pt idx="0">
                  <c:v>дефектолог</c:v>
                </c:pt>
                <c:pt idx="1">
                  <c:v>педагог-психолог</c:v>
                </c:pt>
                <c:pt idx="2">
                  <c:v>учитель-логопед</c:v>
                </c:pt>
                <c:pt idx="3">
                  <c:v>социальный педагог</c:v>
                </c:pt>
              </c:strCache>
            </c:strRef>
          </c:cat>
          <c:val>
            <c:numRef>
              <c:f>Лист2!$D$33:$D$36</c:f>
              <c:numCache>
                <c:formatCode>General</c:formatCode>
                <c:ptCount val="4"/>
                <c:pt idx="0">
                  <c:v>7</c:v>
                </c:pt>
                <c:pt idx="1">
                  <c:v>14</c:v>
                </c:pt>
                <c:pt idx="2">
                  <c:v>24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178304"/>
        <c:axId val="114264320"/>
      </c:barChart>
      <c:catAx>
        <c:axId val="11417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4264320"/>
        <c:crosses val="autoZero"/>
        <c:auto val="1"/>
        <c:lblAlgn val="ctr"/>
        <c:lblOffset val="100"/>
        <c:noMultiLvlLbl val="0"/>
      </c:catAx>
      <c:valAx>
        <c:axId val="114264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7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8509488230904043"/>
          <c:y val="0.23695303450197217"/>
          <c:w val="0.11490511769095955"/>
          <c:h val="0.526093344477191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5.6106022888783455E-2"/>
                  <c:y val="1.672979860352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</c:v>
                </c:pt>
                <c:pt idx="1">
                  <c:v>54</c:v>
                </c:pt>
                <c:pt idx="2">
                  <c:v>91</c:v>
                </c:pt>
                <c:pt idx="3">
                  <c:v>201</c:v>
                </c:pt>
                <c:pt idx="4">
                  <c:v>669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5907854648821361E-2"/>
                  <c:y val="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74</c:v>
                </c:pt>
                <c:pt idx="1">
                  <c:v>57</c:v>
                </c:pt>
                <c:pt idx="2">
                  <c:v>91</c:v>
                </c:pt>
                <c:pt idx="3">
                  <c:v>201</c:v>
                </c:pt>
                <c:pt idx="4">
                  <c:v>645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144448"/>
        <c:axId val="121145984"/>
        <c:axId val="0"/>
      </c:bar3DChart>
      <c:catAx>
        <c:axId val="121144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1145984"/>
        <c:crosses val="autoZero"/>
        <c:auto val="1"/>
        <c:lblAlgn val="ctr"/>
        <c:lblOffset val="100"/>
        <c:noMultiLvlLbl val="0"/>
      </c:catAx>
      <c:valAx>
        <c:axId val="12114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44448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5.6106022888783455E-2"/>
                  <c:y val="1.672979860352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36</c:v>
                </c:pt>
                <c:pt idx="2">
                  <c:v>47</c:v>
                </c:pt>
                <c:pt idx="3">
                  <c:v>86</c:v>
                </c:pt>
                <c:pt idx="4">
                  <c:v>463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5907854648821361E-2"/>
                  <c:y val="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57</c:v>
                </c:pt>
                <c:pt idx="1">
                  <c:v>38</c:v>
                </c:pt>
                <c:pt idx="2">
                  <c:v>51</c:v>
                </c:pt>
                <c:pt idx="3">
                  <c:v>94</c:v>
                </c:pt>
                <c:pt idx="4">
                  <c:v>437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953536"/>
        <c:axId val="123955072"/>
        <c:axId val="0"/>
      </c:bar3DChart>
      <c:catAx>
        <c:axId val="123953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3955072"/>
        <c:crosses val="autoZero"/>
        <c:auto val="1"/>
        <c:lblAlgn val="ctr"/>
        <c:lblOffset val="100"/>
        <c:noMultiLvlLbl val="0"/>
      </c:catAx>
      <c:valAx>
        <c:axId val="12395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95353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5.6106022888783455E-2"/>
                  <c:y val="1.672979860352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15</c:v>
                </c:pt>
                <c:pt idx="2">
                  <c:v>32</c:v>
                </c:pt>
                <c:pt idx="3">
                  <c:v>97</c:v>
                </c:pt>
                <c:pt idx="4">
                  <c:v>163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5907854648821361E-2"/>
                  <c:y val="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14</c:v>
                </c:pt>
                <c:pt idx="2">
                  <c:v>29</c:v>
                </c:pt>
                <c:pt idx="3">
                  <c:v>92</c:v>
                </c:pt>
                <c:pt idx="4">
                  <c:v>169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3989376"/>
        <c:axId val="124019840"/>
        <c:axId val="0"/>
      </c:bar3DChart>
      <c:catAx>
        <c:axId val="1239893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019840"/>
        <c:crosses val="autoZero"/>
        <c:auto val="1"/>
        <c:lblAlgn val="ctr"/>
        <c:lblOffset val="100"/>
        <c:noMultiLvlLbl val="0"/>
      </c:catAx>
      <c:valAx>
        <c:axId val="124019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98937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5.6106022888783455E-2"/>
                  <c:y val="1.6729798603522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12</c:v>
                </c:pt>
                <c:pt idx="3">
                  <c:v>18</c:v>
                </c:pt>
                <c:pt idx="4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5907854648821361E-2"/>
                  <c:y val="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до 3 лет</c:v>
                </c:pt>
                <c:pt idx="1">
                  <c:v>3-5 лет</c:v>
                </c:pt>
                <c:pt idx="2">
                  <c:v>5-10 лет</c:v>
                </c:pt>
                <c:pt idx="3">
                  <c:v>10-20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11</c:v>
                </c:pt>
                <c:pt idx="3">
                  <c:v>15</c:v>
                </c:pt>
                <c:pt idx="4">
                  <c:v>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082816"/>
        <c:axId val="124109184"/>
        <c:axId val="0"/>
      </c:bar3DChart>
      <c:catAx>
        <c:axId val="1240828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09184"/>
        <c:crosses val="autoZero"/>
        <c:auto val="1"/>
        <c:lblAlgn val="ctr"/>
        <c:lblOffset val="100"/>
        <c:noMultiLvlLbl val="0"/>
      </c:catAx>
      <c:valAx>
        <c:axId val="124109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08281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243975198308381E-2"/>
                  <c:y val="-1.0918308617332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</c:v>
                </c:pt>
                <c:pt idx="1">
                  <c:v>96</c:v>
                </c:pt>
                <c:pt idx="2">
                  <c:v>100</c:v>
                </c:pt>
                <c:pt idx="3">
                  <c:v>440</c:v>
                </c:pt>
                <c:pt idx="4">
                  <c:v>158</c:v>
                </c:pt>
                <c:pt idx="5">
                  <c:v>222</c:v>
                </c:pt>
                <c:pt idx="6">
                  <c:v>208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956578002657434E-2"/>
                  <c:y val="-4.1471046596965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198168239962015E-2"/>
                  <c:y val="-2.346488417359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221204577756756E-2"/>
                  <c:y val="-4.6006931008375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884818311026701E-3"/>
                  <c:y val="-6.6919172375818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50</c:v>
                </c:pt>
                <c:pt idx="1">
                  <c:v>83</c:v>
                </c:pt>
                <c:pt idx="2">
                  <c:v>105</c:v>
                </c:pt>
                <c:pt idx="3">
                  <c:v>454</c:v>
                </c:pt>
                <c:pt idx="4">
                  <c:v>140</c:v>
                </c:pt>
                <c:pt idx="5">
                  <c:v>236</c:v>
                </c:pt>
                <c:pt idx="6">
                  <c:v>228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131200"/>
        <c:axId val="124132736"/>
        <c:axId val="0"/>
      </c:bar3DChart>
      <c:catAx>
        <c:axId val="1241312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4132736"/>
        <c:crosses val="autoZero"/>
        <c:auto val="1"/>
        <c:lblAlgn val="ctr"/>
        <c:lblOffset val="100"/>
        <c:noMultiLvlLbl val="0"/>
      </c:catAx>
      <c:valAx>
        <c:axId val="124132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31200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243975198308381E-2"/>
                  <c:y val="-1.0918308617332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42</c:v>
                </c:pt>
                <c:pt idx="1">
                  <c:v>46</c:v>
                </c:pt>
                <c:pt idx="2">
                  <c:v>42</c:v>
                </c:pt>
                <c:pt idx="3">
                  <c:v>276</c:v>
                </c:pt>
                <c:pt idx="4">
                  <c:v>109</c:v>
                </c:pt>
                <c:pt idx="5">
                  <c:v>157</c:v>
                </c:pt>
                <c:pt idx="6">
                  <c:v>145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956578002657434E-2"/>
                  <c:y val="-4.1471046596965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198168239962015E-2"/>
                  <c:y val="-2.346488417359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221204577756756E-2"/>
                  <c:y val="-4.6006931008375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884818311026701E-3"/>
                  <c:y val="-6.6919172375818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42</c:v>
                </c:pt>
                <c:pt idx="1">
                  <c:v>50</c:v>
                </c:pt>
                <c:pt idx="2">
                  <c:v>44</c:v>
                </c:pt>
                <c:pt idx="3">
                  <c:v>273</c:v>
                </c:pt>
                <c:pt idx="4">
                  <c:v>104</c:v>
                </c:pt>
                <c:pt idx="5">
                  <c:v>164</c:v>
                </c:pt>
                <c:pt idx="6">
                  <c:v>159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591616"/>
        <c:axId val="134593152"/>
        <c:axId val="0"/>
      </c:bar3DChart>
      <c:catAx>
        <c:axId val="1345916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4593152"/>
        <c:crosses val="autoZero"/>
        <c:auto val="1"/>
        <c:lblAlgn val="ctr"/>
        <c:lblOffset val="100"/>
        <c:noMultiLvlLbl val="0"/>
      </c:catAx>
      <c:valAx>
        <c:axId val="134593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459161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243975198308381E-2"/>
                  <c:y val="-1.0918308617332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</c:v>
                </c:pt>
                <c:pt idx="1">
                  <c:v>37</c:v>
                </c:pt>
                <c:pt idx="2">
                  <c:v>52</c:v>
                </c:pt>
                <c:pt idx="3">
                  <c:v>140</c:v>
                </c:pt>
                <c:pt idx="4">
                  <c:v>36</c:v>
                </c:pt>
                <c:pt idx="5">
                  <c:v>43</c:v>
                </c:pt>
                <c:pt idx="6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956578002657434E-2"/>
                  <c:y val="-4.1471046596965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198168239962015E-2"/>
                  <c:y val="-2.346488417359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221204577756756E-2"/>
                  <c:y val="-4.6006931008375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884818311026701E-3"/>
                  <c:y val="-6.6919172375818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24</c:v>
                </c:pt>
                <c:pt idx="2">
                  <c:v>53</c:v>
                </c:pt>
                <c:pt idx="3">
                  <c:v>156</c:v>
                </c:pt>
                <c:pt idx="4">
                  <c:v>30</c:v>
                </c:pt>
                <c:pt idx="5">
                  <c:v>49</c:v>
                </c:pt>
                <c:pt idx="6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83776"/>
        <c:axId val="135485312"/>
        <c:axId val="0"/>
      </c:bar3DChart>
      <c:catAx>
        <c:axId val="1354837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5485312"/>
        <c:crosses val="autoZero"/>
        <c:auto val="1"/>
        <c:lblAlgn val="ctr"/>
        <c:lblOffset val="100"/>
        <c:noMultiLvlLbl val="0"/>
      </c:catAx>
      <c:valAx>
        <c:axId val="13548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48377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243975198308381E-2"/>
                  <c:y val="-1.09183086173325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13</c:v>
                </c:pt>
                <c:pt idx="2">
                  <c:v>6</c:v>
                </c:pt>
                <c:pt idx="3">
                  <c:v>24</c:v>
                </c:pt>
                <c:pt idx="4">
                  <c:v>13</c:v>
                </c:pt>
                <c:pt idx="5">
                  <c:v>22</c:v>
                </c:pt>
                <c:pt idx="6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956578002657434E-2"/>
                  <c:y val="-4.1471046596965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0198168239962015E-2"/>
                  <c:y val="-2.3464884173598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221204577756756E-2"/>
                  <c:y val="-4.6006931008375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4884818311026701E-3"/>
                  <c:y val="-6.69191723758183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до 25 лет</c:v>
                </c:pt>
                <c:pt idx="1">
                  <c:v>26-30 лет</c:v>
                </c:pt>
                <c:pt idx="2">
                  <c:v>31-35 лет</c:v>
                </c:pt>
                <c:pt idx="3">
                  <c:v>35-50 лет</c:v>
                </c:pt>
                <c:pt idx="4">
                  <c:v>50-55 лет</c:v>
                </c:pt>
                <c:pt idx="5">
                  <c:v>55 и старше</c:v>
                </c:pt>
                <c:pt idx="6">
                  <c:v>пенсионеры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9</c:v>
                </c:pt>
                <c:pt idx="2">
                  <c:v>8</c:v>
                </c:pt>
                <c:pt idx="3">
                  <c:v>25</c:v>
                </c:pt>
                <c:pt idx="4">
                  <c:v>6</c:v>
                </c:pt>
                <c:pt idx="5">
                  <c:v>23</c:v>
                </c:pt>
                <c:pt idx="6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740800"/>
        <c:axId val="135758976"/>
        <c:axId val="0"/>
      </c:bar3DChart>
      <c:catAx>
        <c:axId val="135740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5758976"/>
        <c:crosses val="autoZero"/>
        <c:auto val="1"/>
        <c:lblAlgn val="ctr"/>
        <c:lblOffset val="100"/>
        <c:noMultiLvlLbl val="0"/>
      </c:catAx>
      <c:valAx>
        <c:axId val="135758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740800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21,1%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Лист1!$A$156:$D$156</c:f>
              <c:strCache>
                <c:ptCount val="4"/>
                <c:pt idx="0">
                  <c:v>"Заслуженный учитель РФ"</c:v>
                </c:pt>
                <c:pt idx="1">
                  <c:v>Значок и нагрудный знак МОиН РФ</c:v>
                </c:pt>
                <c:pt idx="2">
                  <c:v>ПГ "МОиН РФ"</c:v>
                </c:pt>
                <c:pt idx="3">
                  <c:v>ПГ "МОиН ПК"</c:v>
                </c:pt>
              </c:strCache>
            </c:strRef>
          </c:cat>
          <c:val>
            <c:numRef>
              <c:f>Лист1!$A$157:$D$157</c:f>
              <c:numCache>
                <c:formatCode>General</c:formatCode>
                <c:ptCount val="4"/>
                <c:pt idx="0">
                  <c:v>0.09</c:v>
                </c:pt>
                <c:pt idx="1">
                  <c:v>9.08</c:v>
                </c:pt>
                <c:pt idx="2">
                  <c:v>3.56</c:v>
                </c:pt>
                <c:pt idx="3">
                  <c:v>11.99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Лист1!$A$156:$D$156</c:f>
              <c:strCache>
                <c:ptCount val="4"/>
                <c:pt idx="0">
                  <c:v>"Заслуженный учитель РФ"</c:v>
                </c:pt>
                <c:pt idx="1">
                  <c:v>Значок и нагрудный знак МОиН РФ</c:v>
                </c:pt>
                <c:pt idx="2">
                  <c:v>ПГ "МОиН РФ"</c:v>
                </c:pt>
                <c:pt idx="3">
                  <c:v>ПГ "МОиН ПК"</c:v>
                </c:pt>
              </c:strCache>
            </c:strRef>
          </c:cat>
          <c:val>
            <c:numRef>
              <c:f>Лист1!$A$158:$D$158</c:f>
              <c:numCache>
                <c:formatCode>General</c:formatCode>
                <c:ptCount val="4"/>
                <c:pt idx="1">
                  <c:v>2.25</c:v>
                </c:pt>
                <c:pt idx="2">
                  <c:v>1.1200000000000001</c:v>
                </c:pt>
                <c:pt idx="3">
                  <c:v>6.93</c:v>
                </c:pt>
              </c:numCache>
            </c:numRef>
          </c:val>
        </c:ser>
        <c:ser>
          <c:idx val="2"/>
          <c:order val="2"/>
          <c:explosion val="25"/>
          <c:cat>
            <c:strRef>
              <c:f>Лист1!$A$156:$D$156</c:f>
              <c:strCache>
                <c:ptCount val="4"/>
                <c:pt idx="0">
                  <c:v>"Заслуженный учитель РФ"</c:v>
                </c:pt>
                <c:pt idx="1">
                  <c:v>Значок и нагрудный знак МОиН РФ</c:v>
                </c:pt>
                <c:pt idx="2">
                  <c:v>ПГ "МОиН РФ"</c:v>
                </c:pt>
                <c:pt idx="3">
                  <c:v>ПГ "МОиН ПК"</c:v>
                </c:pt>
              </c:strCache>
            </c:strRef>
          </c:cat>
          <c:val>
            <c:numRef>
              <c:f>Лист1!$A$159:$D$159</c:f>
              <c:numCache>
                <c:formatCode>General</c:formatCode>
                <c:ptCount val="4"/>
                <c:pt idx="1">
                  <c:v>1.4</c:v>
                </c:pt>
                <c:pt idx="2">
                  <c:v>0.37</c:v>
                </c:pt>
                <c:pt idx="3">
                  <c:v>2.25</c:v>
                </c:pt>
              </c:numCache>
            </c:numRef>
          </c:val>
        </c:ser>
        <c:ser>
          <c:idx val="3"/>
          <c:order val="3"/>
          <c:explosion val="25"/>
          <c:cat>
            <c:strRef>
              <c:f>Лист1!$A$156:$D$156</c:f>
              <c:strCache>
                <c:ptCount val="4"/>
                <c:pt idx="0">
                  <c:v>"Заслуженный учитель РФ"</c:v>
                </c:pt>
                <c:pt idx="1">
                  <c:v>Значок и нагрудный знак МОиН РФ</c:v>
                </c:pt>
                <c:pt idx="2">
                  <c:v>ПГ "МОиН РФ"</c:v>
                </c:pt>
                <c:pt idx="3">
                  <c:v>ПГ "МОиН ПК"</c:v>
                </c:pt>
              </c:strCache>
            </c:strRef>
          </c:cat>
          <c:val>
            <c:numRef>
              <c:f>Лист1!$A$160:$D$160</c:f>
              <c:numCache>
                <c:formatCode>General</c:formatCode>
                <c:ptCount val="4"/>
                <c:pt idx="0">
                  <c:v>0.09</c:v>
                </c:pt>
                <c:pt idx="1">
                  <c:v>12.37</c:v>
                </c:pt>
                <c:pt idx="2">
                  <c:v>5.0599999999999996</c:v>
                </c:pt>
                <c:pt idx="3">
                  <c:v>21.16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12,7%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5,1%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22,7%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Лист1!$A$156:$D$156</c:f>
              <c:strCache>
                <c:ptCount val="4"/>
                <c:pt idx="0">
                  <c:v>"Заслуженный учитель РФ"</c:v>
                </c:pt>
                <c:pt idx="1">
                  <c:v>Значок и нагрудный знак МОиН РФ</c:v>
                </c:pt>
                <c:pt idx="2">
                  <c:v>ПГ "МОиН РФ"</c:v>
                </c:pt>
                <c:pt idx="3">
                  <c:v>ПГ "МОиН ПК"</c:v>
                </c:pt>
              </c:strCache>
            </c:strRef>
          </c:cat>
          <c:val>
            <c:numRef>
              <c:f>Лист1!$A$157:$D$157</c:f>
              <c:numCache>
                <c:formatCode>General</c:formatCode>
                <c:ptCount val="4"/>
                <c:pt idx="0">
                  <c:v>0.09</c:v>
                </c:pt>
                <c:pt idx="1">
                  <c:v>9.08</c:v>
                </c:pt>
                <c:pt idx="2">
                  <c:v>3.56</c:v>
                </c:pt>
                <c:pt idx="3">
                  <c:v>11.99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Лист1!$A$156:$D$156</c:f>
              <c:strCache>
                <c:ptCount val="4"/>
                <c:pt idx="0">
                  <c:v>"Заслуженный учитель РФ"</c:v>
                </c:pt>
                <c:pt idx="1">
                  <c:v>Значок и нагрудный знак МОиН РФ</c:v>
                </c:pt>
                <c:pt idx="2">
                  <c:v>ПГ "МОиН РФ"</c:v>
                </c:pt>
                <c:pt idx="3">
                  <c:v>ПГ "МОиН ПК"</c:v>
                </c:pt>
              </c:strCache>
            </c:strRef>
          </c:cat>
          <c:val>
            <c:numRef>
              <c:f>Лист1!$A$158:$D$158</c:f>
              <c:numCache>
                <c:formatCode>General</c:formatCode>
                <c:ptCount val="4"/>
                <c:pt idx="1">
                  <c:v>2.25</c:v>
                </c:pt>
                <c:pt idx="2">
                  <c:v>1.1200000000000001</c:v>
                </c:pt>
                <c:pt idx="3">
                  <c:v>6.93</c:v>
                </c:pt>
              </c:numCache>
            </c:numRef>
          </c:val>
        </c:ser>
        <c:ser>
          <c:idx val="2"/>
          <c:order val="2"/>
          <c:explosion val="25"/>
          <c:cat>
            <c:strRef>
              <c:f>Лист1!$A$156:$D$156</c:f>
              <c:strCache>
                <c:ptCount val="4"/>
                <c:pt idx="0">
                  <c:v>"Заслуженный учитель РФ"</c:v>
                </c:pt>
                <c:pt idx="1">
                  <c:v>Значок и нагрудный знак МОиН РФ</c:v>
                </c:pt>
                <c:pt idx="2">
                  <c:v>ПГ "МОиН РФ"</c:v>
                </c:pt>
                <c:pt idx="3">
                  <c:v>ПГ "МОиН ПК"</c:v>
                </c:pt>
              </c:strCache>
            </c:strRef>
          </c:cat>
          <c:val>
            <c:numRef>
              <c:f>Лист1!$A$159:$D$159</c:f>
              <c:numCache>
                <c:formatCode>General</c:formatCode>
                <c:ptCount val="4"/>
                <c:pt idx="1">
                  <c:v>1.4</c:v>
                </c:pt>
                <c:pt idx="2">
                  <c:v>0.37</c:v>
                </c:pt>
                <c:pt idx="3">
                  <c:v>2.25</c:v>
                </c:pt>
              </c:numCache>
            </c:numRef>
          </c:val>
        </c:ser>
        <c:ser>
          <c:idx val="3"/>
          <c:order val="3"/>
          <c:explosion val="25"/>
          <c:cat>
            <c:strRef>
              <c:f>Лист1!$A$156:$D$156</c:f>
              <c:strCache>
                <c:ptCount val="4"/>
                <c:pt idx="0">
                  <c:v>"Заслуженный учитель РФ"</c:v>
                </c:pt>
                <c:pt idx="1">
                  <c:v>Значок и нагрудный знак МОиН РФ</c:v>
                </c:pt>
                <c:pt idx="2">
                  <c:v>ПГ "МОиН РФ"</c:v>
                </c:pt>
                <c:pt idx="3">
                  <c:v>ПГ "МОиН ПК"</c:v>
                </c:pt>
              </c:strCache>
            </c:strRef>
          </c:cat>
          <c:val>
            <c:numRef>
              <c:f>Лист1!$A$160:$D$160</c:f>
              <c:numCache>
                <c:formatCode>General</c:formatCode>
                <c:ptCount val="4"/>
                <c:pt idx="0">
                  <c:v>0.09</c:v>
                </c:pt>
                <c:pt idx="1">
                  <c:v>12.37</c:v>
                </c:pt>
                <c:pt idx="2">
                  <c:v>5.0599999999999996</c:v>
                </c:pt>
                <c:pt idx="3">
                  <c:v>21.16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КАДРОВЫЙ СОСТАВ Лысьвенского городского округа</a:t>
            </a:r>
          </a:p>
        </c:rich>
      </c:tx>
      <c:overlay val="0"/>
      <c:spPr>
        <a:noFill/>
        <a:ln w="25411">
          <a:noFill/>
        </a:ln>
      </c:spPr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4925216971387945E-2"/>
          <c:y val="0.26607258684809415"/>
          <c:w val="0.74530816110672737"/>
          <c:h val="0.594157527892094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014802187581675E-2"/>
                  <c:y val="-1.2548507127047815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/>
                      <a:t>672 </a:t>
                    </a:r>
                  </a:p>
                  <a:p>
                    <a:r>
                      <a:rPr lang="ru-RU" sz="900" b="1"/>
                      <a:t>(63</a:t>
                    </a:r>
                    <a:r>
                      <a:rPr lang="en-US" sz="900" b="1"/>
                      <a:t>%</a:t>
                    </a:r>
                    <a:r>
                      <a:rPr lang="ru-RU" sz="900" b="1"/>
                      <a:t>)</a:t>
                    </a:r>
                    <a:endParaRPr lang="en-US" b="1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610591892509316E-2"/>
                  <c:y val="-3.4999246183725928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/>
                      <a:t>315 </a:t>
                    </a:r>
                  </a:p>
                  <a:p>
                    <a:r>
                      <a:rPr lang="ru-RU" sz="900" b="1"/>
                      <a:t>(29,5</a:t>
                    </a:r>
                    <a:r>
                      <a:rPr lang="en-US" sz="900" b="1"/>
                      <a:t>%</a:t>
                    </a:r>
                    <a:r>
                      <a:rPr lang="ru-RU" sz="900" b="1"/>
                      <a:t>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4610977229178895E-3"/>
                  <c:y val="-2.4627304365673106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/>
                      <a:t>81 </a:t>
                    </a:r>
                  </a:p>
                  <a:p>
                    <a:r>
                      <a:rPr lang="ru-RU" sz="900" b="1"/>
                      <a:t>(7,6</a:t>
                    </a:r>
                    <a:r>
                      <a:rPr lang="en-US" sz="900" b="1"/>
                      <a:t>%</a:t>
                    </a:r>
                    <a:r>
                      <a:rPr lang="ru-RU" sz="900" b="1"/>
                      <a:t>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sz="900" b="1" baseline="0">
                    <a:latin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Школы</c:v>
                </c:pt>
                <c:pt idx="1">
                  <c:v>Дет.сады</c:v>
                </c:pt>
                <c:pt idx="2">
                  <c:v>Доп.обр.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672</c:v>
                </c:pt>
                <c:pt idx="1">
                  <c:v>315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4526569893613805E-2"/>
                  <c:y val="-1.6089859967541559E-2"/>
                </c:manualLayout>
              </c:layout>
              <c:tx>
                <c:rich>
                  <a:bodyPr/>
                  <a:lstStyle/>
                  <a:p>
                    <a:r>
                      <a:rPr lang="ru-RU" sz="900" b="1">
                        <a:latin typeface="Arial" pitchFamily="34" charset="0"/>
                        <a:cs typeface="Arial" pitchFamily="34" charset="0"/>
                      </a:rPr>
                      <a:t>677</a:t>
                    </a:r>
                  </a:p>
                  <a:p>
                    <a:r>
                      <a:rPr lang="ru-RU" sz="900" b="1">
                        <a:latin typeface="Arial" pitchFamily="34" charset="0"/>
                        <a:cs typeface="Arial" pitchFamily="34" charset="0"/>
                      </a:rPr>
                      <a:t>(63,4%)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254800921015462E-2"/>
                  <c:y val="-8.0449299837707794E-3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31</a:t>
                    </a:r>
                    <a:r>
                      <a:rPr lang="ru-RU" b="1"/>
                      <a:t>9 </a:t>
                    </a:r>
                  </a:p>
                  <a:p>
                    <a:r>
                      <a:rPr lang="ru-RU" b="1"/>
                      <a:t>(29,8%)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991426527442177E-2"/>
                  <c:y val="-2.413478995131226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72 </a:t>
                    </a:r>
                  </a:p>
                  <a:p>
                    <a:r>
                      <a:rPr lang="ru-RU"/>
                      <a:t>(6,8%)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Школы</c:v>
                </c:pt>
                <c:pt idx="1">
                  <c:v>Дет.сады</c:v>
                </c:pt>
                <c:pt idx="2">
                  <c:v>Доп.обр.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677</c:v>
                </c:pt>
                <c:pt idx="1">
                  <c:v>319</c:v>
                </c:pt>
                <c:pt idx="2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23870592"/>
        <c:axId val="134979584"/>
        <c:axId val="0"/>
      </c:bar3DChart>
      <c:catAx>
        <c:axId val="1238705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4979584"/>
        <c:crosses val="autoZero"/>
        <c:auto val="1"/>
        <c:lblAlgn val="ctr"/>
        <c:lblOffset val="100"/>
        <c:noMultiLvlLbl val="0"/>
      </c:catAx>
      <c:valAx>
        <c:axId val="134979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87059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1" b="1" i="0" baseline="0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53966024313081E-2"/>
          <c:y val="4.6435714288066622E-2"/>
          <c:w val="0.66150745296665092"/>
          <c:h val="0.802071849364363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466</c:v>
                </c:pt>
                <c:pt idx="1">
                  <c:v>193</c:v>
                </c:pt>
                <c:pt idx="2">
                  <c:v>13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460</c:v>
                </c:pt>
                <c:pt idx="1">
                  <c:v>203</c:v>
                </c:pt>
                <c:pt idx="2">
                  <c:v>14</c:v>
                </c:pt>
                <c:pt idx="3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592448"/>
        <c:axId val="143889920"/>
        <c:axId val="0"/>
      </c:bar3DChart>
      <c:catAx>
        <c:axId val="143592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3889920"/>
        <c:crosses val="autoZero"/>
        <c:auto val="1"/>
        <c:lblAlgn val="ctr"/>
        <c:lblOffset val="100"/>
        <c:noMultiLvlLbl val="0"/>
      </c:catAx>
      <c:valAx>
        <c:axId val="14388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3592448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53966024313081E-2"/>
          <c:y val="4.6435729580589218E-2"/>
          <c:w val="0.72556416142805036"/>
          <c:h val="0.7587714161357971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127</c:v>
                </c:pt>
                <c:pt idx="1">
                  <c:v>179</c:v>
                </c:pt>
                <c:pt idx="2">
                  <c:v>9</c:v>
                </c:pt>
                <c:pt idx="3">
                  <c:v>41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123</c:v>
                </c:pt>
                <c:pt idx="1">
                  <c:v>188</c:v>
                </c:pt>
                <c:pt idx="2">
                  <c:v>8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470656"/>
        <c:axId val="66472192"/>
        <c:axId val="0"/>
      </c:bar3DChart>
      <c:catAx>
        <c:axId val="664706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6472192"/>
        <c:crosses val="autoZero"/>
        <c:auto val="1"/>
        <c:lblAlgn val="ctr"/>
        <c:lblOffset val="100"/>
        <c:noMultiLvlLbl val="0"/>
      </c:catAx>
      <c:valAx>
        <c:axId val="6647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47065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36</c:v>
                </c:pt>
                <c:pt idx="2">
                  <c:v>0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</c:v>
                </c:pt>
                <c:pt idx="1">
                  <c:v>33</c:v>
                </c:pt>
                <c:pt idx="2">
                  <c:v>0</c:v>
                </c:pt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Лист1!$B$2:$B$5</c:f>
              <c:strCache>
                <c:ptCount val="4"/>
                <c:pt idx="0">
                  <c:v>ВПО</c:v>
                </c:pt>
                <c:pt idx="1">
                  <c:v>СПО</c:v>
                </c:pt>
                <c:pt idx="2">
                  <c:v>Сред.обр.</c:v>
                </c:pt>
                <c:pt idx="3">
                  <c:v>Не имеют пед.обр.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208768"/>
        <c:axId val="94210304"/>
        <c:axId val="0"/>
      </c:bar3DChart>
      <c:catAx>
        <c:axId val="942087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4210304"/>
        <c:crosses val="autoZero"/>
        <c:auto val="1"/>
        <c:lblAlgn val="ctr"/>
        <c:lblOffset val="100"/>
        <c:noMultiLvlLbl val="0"/>
      </c:catAx>
      <c:valAx>
        <c:axId val="94210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208768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legendEntry>
        <c:idx val="2"/>
        <c:delete val="1"/>
      </c:legendEntry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541265675123885E-2"/>
          <c:y val="4.4057617797775367E-2"/>
          <c:w val="0.73623363175493473"/>
          <c:h val="0.768161167354081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2.8011204481792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801394780355663E-2"/>
                  <c:y val="4.4392156064007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26010460852667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789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Лист1!$B$2:$B$5</c:f>
              <c:numCache>
                <c:formatCode>_-* #,##0_р_._-;\-* #,##0_р_._-;_-* "-"??_р_._-;_-@_-</c:formatCode>
                <c:ptCount val="4"/>
                <c:pt idx="0">
                  <c:v>157</c:v>
                </c:pt>
                <c:pt idx="1">
                  <c:v>280</c:v>
                </c:pt>
                <c:pt idx="2">
                  <c:v>428</c:v>
                </c:pt>
                <c:pt idx="3">
                  <c:v>234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310023310023308E-2"/>
                  <c:y val="-1.6806722689075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402440865622412E-2"/>
                  <c:y val="-4.4392156064007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789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Лист1!$C$2:$C$5</c:f>
              <c:numCache>
                <c:formatCode>_-* #,##0_р_._-;\-* #,##0_р_._-;_-* "-"??_р_._-;_-@_-</c:formatCode>
                <c:ptCount val="4"/>
                <c:pt idx="0">
                  <c:v>169</c:v>
                </c:pt>
                <c:pt idx="1">
                  <c:v>290</c:v>
                </c:pt>
                <c:pt idx="2">
                  <c:v>419</c:v>
                </c:pt>
                <c:pt idx="3">
                  <c:v>190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143616"/>
        <c:axId val="114145152"/>
        <c:axId val="0"/>
      </c:bar3DChart>
      <c:catAx>
        <c:axId val="11414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145152"/>
        <c:crosses val="autoZero"/>
        <c:auto val="1"/>
        <c:lblAlgn val="ctr"/>
        <c:lblOffset val="100"/>
        <c:noMultiLvlLbl val="0"/>
      </c:catAx>
      <c:valAx>
        <c:axId val="114145152"/>
        <c:scaling>
          <c:orientation val="minMax"/>
        </c:scaling>
        <c:delete val="0"/>
        <c:axPos val="l"/>
        <c:majorGridlines/>
        <c:numFmt formatCode="_-* #,##0_р_._-;\-* #,##0_р_._-;_-* &quot;-&quot;??_р_._-;_-@_-" sourceLinked="1"/>
        <c:majorTickMark val="out"/>
        <c:minorTickMark val="none"/>
        <c:tickLblPos val="nextTo"/>
        <c:crossAx val="114143616"/>
        <c:crosses val="autoZero"/>
        <c:crossBetween val="between"/>
      </c:valAx>
      <c:spPr>
        <a:noFill/>
        <a:ln w="19789">
          <a:noFill/>
        </a:ln>
      </c:spPr>
    </c:plotArea>
    <c:legend>
      <c:legendPos val="r"/>
      <c:overlay val="0"/>
      <c:txPr>
        <a:bodyPr/>
        <a:lstStyle/>
        <a:p>
          <a:pPr>
            <a:defRPr sz="935"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105</c:v>
                </c:pt>
                <c:pt idx="1">
                  <c:v>165</c:v>
                </c:pt>
                <c:pt idx="2">
                  <c:v>265</c:v>
                </c:pt>
                <c:pt idx="3">
                  <c:v>120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1981682399619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109</c:v>
                </c:pt>
                <c:pt idx="1">
                  <c:v>163</c:v>
                </c:pt>
                <c:pt idx="2">
                  <c:v>262</c:v>
                </c:pt>
                <c:pt idx="3">
                  <c:v>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421760"/>
        <c:axId val="120517760"/>
        <c:axId val="0"/>
      </c:bar3DChart>
      <c:catAx>
        <c:axId val="120421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0517760"/>
        <c:crosses val="autoZero"/>
        <c:auto val="1"/>
        <c:lblAlgn val="ctr"/>
        <c:lblOffset val="100"/>
        <c:noMultiLvlLbl val="0"/>
      </c:catAx>
      <c:valAx>
        <c:axId val="12051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421760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92</c:v>
                </c:pt>
                <c:pt idx="2">
                  <c:v>130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108</c:v>
                </c:pt>
                <c:pt idx="2">
                  <c:v>126</c:v>
                </c:pt>
                <c:pt idx="3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924800"/>
        <c:axId val="120930688"/>
        <c:axId val="0"/>
      </c:bar3DChart>
      <c:catAx>
        <c:axId val="120924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0930688"/>
        <c:crosses val="autoZero"/>
        <c:auto val="1"/>
        <c:lblAlgn val="ctr"/>
        <c:lblOffset val="100"/>
        <c:noMultiLvlLbl val="0"/>
      </c:catAx>
      <c:valAx>
        <c:axId val="12093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924800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23</c:v>
                </c:pt>
                <c:pt idx="2">
                  <c:v>33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35685817050647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1851851851854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4680134680134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686650071064683E-2"/>
                  <c:y val="-4.18244965088071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917">
                <a:noFill/>
              </a:ln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Не аттестованные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19</c:v>
                </c:pt>
                <c:pt idx="2">
                  <c:v>31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1124736"/>
        <c:axId val="121126272"/>
        <c:axId val="0"/>
      </c:bar3DChart>
      <c:catAx>
        <c:axId val="121124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1126272"/>
        <c:crosses val="autoZero"/>
        <c:auto val="1"/>
        <c:lblAlgn val="ctr"/>
        <c:lblOffset val="100"/>
        <c:noMultiLvlLbl val="0"/>
      </c:catAx>
      <c:valAx>
        <c:axId val="12112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24736"/>
        <c:crosses val="autoZero"/>
        <c:crossBetween val="between"/>
      </c:valAx>
      <c:spPr>
        <a:noFill/>
        <a:ln w="18917">
          <a:noFill/>
        </a:ln>
      </c:spPr>
    </c:plotArea>
    <c:legend>
      <c:legendPos val="r"/>
      <c:overlay val="0"/>
      <c:txPr>
        <a:bodyPr/>
        <a:lstStyle/>
        <a:p>
          <a:pPr>
            <a:defRPr baseline="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Поток">
    <a:dk1>
      <a:sysClr val="windowText" lastClr="000000"/>
    </a:dk1>
    <a:lt1>
      <a:sysClr val="window" lastClr="FFFFFF"/>
    </a:lt1>
    <a:dk2>
      <a:srgbClr val="04617B"/>
    </a:dk2>
    <a:lt2>
      <a:srgbClr val="DBF5F9"/>
    </a:lt2>
    <a:accent1>
      <a:srgbClr val="0F6FC6"/>
    </a:accent1>
    <a:accent2>
      <a:srgbClr val="009DD9"/>
    </a:accent2>
    <a:accent3>
      <a:srgbClr val="0BD0D9"/>
    </a:accent3>
    <a:accent4>
      <a:srgbClr val="10CF9B"/>
    </a:accent4>
    <a:accent5>
      <a:srgbClr val="7CCA62"/>
    </a:accent5>
    <a:accent6>
      <a:srgbClr val="A5C249"/>
    </a:accent6>
    <a:hlink>
      <a:srgbClr val="F49100"/>
    </a:hlink>
    <a:folHlink>
      <a:srgbClr val="85DFD0"/>
    </a:folHlink>
  </a:clrScheme>
  <a:fontScheme name="Поток">
    <a:majorFont>
      <a:latin typeface="Calibri"/>
      <a:ea typeface=""/>
      <a:cs typeface=""/>
      <a:font script="Jpan" typeface="ＭＳ Ｐゴシック"/>
      <a:font script="Hang" typeface="HY중고딕"/>
      <a:font script="Hans" typeface="隶书"/>
      <a:font script="Hant" typeface="微軟正黑體"/>
      <a:font script="Arab" typeface="Traditional Arabic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Constantia"/>
      <a:ea typeface=""/>
      <a:cs typeface=""/>
      <a:font script="Jpan" typeface="HGP明朝E"/>
      <a:font script="Hang" typeface="HY신명조"/>
      <a:font script="Hans" typeface="宋体"/>
      <a:font script="Hant" typeface="新細明體"/>
      <a:font script="Arab" typeface="Majalla UI"/>
      <a:font script="Hebr" typeface="David"/>
      <a:font script="Thai" typeface="Browalli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inorFont>
  </a:fontScheme>
  <a:fmtScheme name="Поток">
    <a:fillStyleLst>
      <a:solidFill>
        <a:schemeClr val="phClr"/>
      </a:solidFill>
      <a:gradFill rotWithShape="1">
        <a:gsLst>
          <a:gs pos="0">
            <a:schemeClr val="phClr">
              <a:tint val="70000"/>
              <a:satMod val="130000"/>
            </a:schemeClr>
          </a:gs>
          <a:gs pos="43000">
            <a:schemeClr val="phClr">
              <a:tint val="44000"/>
              <a:satMod val="165000"/>
            </a:schemeClr>
          </a:gs>
          <a:gs pos="93000">
            <a:schemeClr val="phClr">
              <a:tint val="15000"/>
              <a:satMod val="165000"/>
            </a:schemeClr>
          </a:gs>
          <a:gs pos="100000">
            <a:schemeClr val="phClr">
              <a:tint val="5000"/>
              <a:satMod val="250000"/>
            </a:schemeClr>
          </a:gs>
        </a:gsLst>
        <a:path path="circle">
          <a:fillToRect l="50000" t="130000" r="50000" b="-30000"/>
        </a:path>
      </a:gradFill>
      <a:gradFill rotWithShape="1">
        <a:gsLst>
          <a:gs pos="0">
            <a:schemeClr val="phClr">
              <a:tint val="98000"/>
              <a:shade val="25000"/>
              <a:satMod val="250000"/>
            </a:schemeClr>
          </a:gs>
          <a:gs pos="68000">
            <a:schemeClr val="phClr">
              <a:tint val="86000"/>
              <a:satMod val="115000"/>
            </a:schemeClr>
          </a:gs>
          <a:gs pos="100000">
            <a:schemeClr val="phClr">
              <a:tint val="50000"/>
              <a:satMod val="150000"/>
            </a:schemeClr>
          </a:gs>
        </a:gsLst>
        <a:path path="circle">
          <a:fillToRect l="50000" t="130000" r="50000" b="-30000"/>
        </a:path>
      </a:gradFill>
    </a:fillStyleLst>
    <a:lnStyleLst>
      <a:ln w="9525" cap="flat" cmpd="sng" algn="ctr">
        <a:solidFill>
          <a:schemeClr val="phClr">
            <a:shade val="50000"/>
            <a:satMod val="103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</a:effectStyle>
      <a:effectStyle>
        <a:effectLst>
          <a:outerShdw blurRad="57150" dist="38100" dir="5400000" algn="ctr" rotWithShape="0">
            <a:schemeClr val="phClr">
              <a:shade val="9000"/>
              <a:alpha val="48000"/>
              <a:satMod val="105000"/>
            </a:schemeClr>
          </a:outerShdw>
        </a:effectLst>
        <a:scene3d>
          <a:camera prst="orthographicFront">
            <a:rot lat="0" lon="0" rev="0"/>
          </a:camera>
          <a:lightRig rig="glow" dir="tl">
            <a:rot lat="0" lon="0" rev="900000"/>
          </a:lightRig>
        </a:scene3d>
        <a:sp3d prstMaterial="powder">
          <a:bevelT w="25400" h="381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80000"/>
              <a:satMod val="400000"/>
            </a:schemeClr>
          </a:gs>
          <a:gs pos="25000">
            <a:schemeClr val="phClr">
              <a:tint val="83000"/>
              <a:satMod val="320000"/>
            </a:schemeClr>
          </a:gs>
          <a:gs pos="100000">
            <a:schemeClr val="phClr">
              <a:shade val="15000"/>
              <a:satMod val="320000"/>
            </a:schemeClr>
          </a:gs>
        </a:gsLst>
        <a:path path="circle">
          <a:fillToRect l="10000" t="110000" r="10000" b="100000"/>
        </a:path>
      </a:gra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50000"/>
            </a:schemeClr>
          </a:duotone>
        </a:blip>
        <a:tile tx="0" ty="0" sx="65000" sy="65000" flip="none" algn="tl"/>
      </a:blip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9D40-BBB9-4FC0-94B3-BD130536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1</Pages>
  <Words>15928</Words>
  <Characters>90791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ZAM_1</cp:lastModifiedBy>
  <cp:revision>61</cp:revision>
  <cp:lastPrinted>2019-08-28T10:18:00Z</cp:lastPrinted>
  <dcterms:created xsi:type="dcterms:W3CDTF">2016-08-12T07:30:00Z</dcterms:created>
  <dcterms:modified xsi:type="dcterms:W3CDTF">2019-08-29T08:58:00Z</dcterms:modified>
</cp:coreProperties>
</file>