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62" w:rsidRDefault="004F151E" w:rsidP="00C8716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7162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C87162" w:rsidRDefault="004F151E" w:rsidP="00C8716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7162">
        <w:rPr>
          <w:rFonts w:ascii="Times New Roman" w:hAnsi="Times New Roman"/>
          <w:b/>
          <w:sz w:val="24"/>
          <w:szCs w:val="24"/>
        </w:rPr>
        <w:t>по итогам работы педагогичес</w:t>
      </w:r>
      <w:r w:rsidR="00AC0DB0" w:rsidRPr="00C87162">
        <w:rPr>
          <w:rFonts w:ascii="Times New Roman" w:hAnsi="Times New Roman"/>
          <w:b/>
          <w:sz w:val="24"/>
          <w:szCs w:val="24"/>
        </w:rPr>
        <w:t>ких мастерских</w:t>
      </w:r>
    </w:p>
    <w:p w:rsidR="00C87162" w:rsidRDefault="00AC0DB0" w:rsidP="00C8716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7162">
        <w:rPr>
          <w:rFonts w:ascii="Times New Roman" w:hAnsi="Times New Roman"/>
          <w:b/>
          <w:sz w:val="24"/>
          <w:szCs w:val="24"/>
        </w:rPr>
        <w:t xml:space="preserve">в рамках проектной </w:t>
      </w:r>
      <w:r w:rsidR="004F151E" w:rsidRPr="00C87162">
        <w:rPr>
          <w:rFonts w:ascii="Times New Roman" w:hAnsi="Times New Roman"/>
          <w:b/>
          <w:sz w:val="24"/>
          <w:szCs w:val="24"/>
        </w:rPr>
        <w:t>линии муниципального сетевого проекта</w:t>
      </w:r>
    </w:p>
    <w:p w:rsidR="00A93702" w:rsidRPr="00C87162" w:rsidRDefault="004F151E" w:rsidP="00C8716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7162">
        <w:rPr>
          <w:rFonts w:ascii="Times New Roman" w:hAnsi="Times New Roman"/>
          <w:b/>
          <w:sz w:val="24"/>
          <w:szCs w:val="24"/>
        </w:rPr>
        <w:t>«В поисках смыслов»</w:t>
      </w:r>
    </w:p>
    <w:p w:rsidR="004604D0" w:rsidRDefault="004604D0" w:rsidP="004604D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604D0" w:rsidRPr="004604D0" w:rsidRDefault="005D72AD" w:rsidP="004604D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04D0">
        <w:rPr>
          <w:rFonts w:ascii="Times New Roman" w:hAnsi="Times New Roman"/>
          <w:sz w:val="24"/>
          <w:szCs w:val="24"/>
        </w:rPr>
        <w:t>Педагогические мастерские</w:t>
      </w:r>
      <w:r w:rsidR="00AC0DB0" w:rsidRPr="004604D0">
        <w:rPr>
          <w:rFonts w:ascii="Times New Roman" w:hAnsi="Times New Roman"/>
          <w:sz w:val="24"/>
          <w:szCs w:val="24"/>
        </w:rPr>
        <w:t xml:space="preserve"> </w:t>
      </w:r>
      <w:r w:rsidRPr="004604D0">
        <w:rPr>
          <w:rFonts w:ascii="Times New Roman" w:hAnsi="Times New Roman"/>
          <w:sz w:val="24"/>
          <w:szCs w:val="24"/>
        </w:rPr>
        <w:t xml:space="preserve">- это одна из проектных линий </w:t>
      </w:r>
      <w:r w:rsidR="00C55297" w:rsidRPr="004604D0">
        <w:rPr>
          <w:rFonts w:ascii="Times New Roman" w:hAnsi="Times New Roman"/>
          <w:sz w:val="24"/>
          <w:szCs w:val="24"/>
        </w:rPr>
        <w:t xml:space="preserve">второго, практического этапа реализации </w:t>
      </w:r>
      <w:r w:rsidRPr="004604D0">
        <w:rPr>
          <w:rFonts w:ascii="Times New Roman" w:hAnsi="Times New Roman"/>
          <w:sz w:val="24"/>
          <w:szCs w:val="24"/>
        </w:rPr>
        <w:t>муниципального сетево</w:t>
      </w:r>
      <w:r w:rsidR="004604D0" w:rsidRPr="004604D0">
        <w:rPr>
          <w:rFonts w:ascii="Times New Roman" w:hAnsi="Times New Roman"/>
          <w:sz w:val="24"/>
          <w:szCs w:val="24"/>
        </w:rPr>
        <w:t xml:space="preserve">го проекта «В поисках смыслов». ПМ рассматриваются как эффективная форма овладения образовательными практиками использования различных стратегий смыслового чтения. </w:t>
      </w:r>
    </w:p>
    <w:p w:rsidR="004604D0" w:rsidRDefault="004604D0" w:rsidP="004604D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04D0">
        <w:rPr>
          <w:rFonts w:ascii="Times New Roman" w:hAnsi="Times New Roman"/>
          <w:sz w:val="24"/>
          <w:szCs w:val="24"/>
        </w:rPr>
        <w:t>Принципы организации деятельности педагогических мастерских были:</w:t>
      </w:r>
    </w:p>
    <w:p w:rsidR="004604D0" w:rsidRDefault="004604D0" w:rsidP="004604D0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свободы выбора</w:t>
      </w:r>
    </w:p>
    <w:p w:rsidR="004604D0" w:rsidRDefault="004604D0" w:rsidP="004604D0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множественности выбора</w:t>
      </w:r>
    </w:p>
    <w:p w:rsidR="004604D0" w:rsidRDefault="004604D0" w:rsidP="004604D0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деятельностного подхода</w:t>
      </w:r>
    </w:p>
    <w:p w:rsidR="004604D0" w:rsidRDefault="004604D0" w:rsidP="004604D0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ориентации на результат </w:t>
      </w:r>
    </w:p>
    <w:p w:rsidR="004604D0" w:rsidRPr="004604D0" w:rsidRDefault="00E13B4F" w:rsidP="004604D0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/>
          <w:sz w:val="24"/>
          <w:szCs w:val="24"/>
        </w:rPr>
        <w:t>продукто</w:t>
      </w:r>
      <w:r w:rsidR="004604D0">
        <w:rPr>
          <w:rFonts w:ascii="Times New Roman" w:hAnsi="Times New Roman"/>
          <w:sz w:val="24"/>
          <w:szCs w:val="24"/>
        </w:rPr>
        <w:t>ориентированного</w:t>
      </w:r>
      <w:proofErr w:type="spellEnd"/>
      <w:r w:rsidR="004604D0">
        <w:rPr>
          <w:rFonts w:ascii="Times New Roman" w:hAnsi="Times New Roman"/>
          <w:sz w:val="24"/>
          <w:szCs w:val="24"/>
        </w:rPr>
        <w:t xml:space="preserve"> подхода</w:t>
      </w:r>
    </w:p>
    <w:p w:rsidR="005D72AD" w:rsidRPr="004604D0" w:rsidRDefault="004604D0" w:rsidP="004604D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04D0">
        <w:rPr>
          <w:rFonts w:ascii="Times New Roman" w:hAnsi="Times New Roman"/>
          <w:sz w:val="24"/>
          <w:szCs w:val="24"/>
        </w:rPr>
        <w:t xml:space="preserve"> </w:t>
      </w:r>
    </w:p>
    <w:p w:rsidR="005D72AD" w:rsidRDefault="004604D0" w:rsidP="004604D0">
      <w:pPr>
        <w:ind w:firstLine="708"/>
        <w:rPr>
          <w:rFonts w:ascii="Times New Roman" w:hAnsi="Times New Roman"/>
          <w:sz w:val="24"/>
          <w:szCs w:val="24"/>
        </w:rPr>
      </w:pPr>
      <w:r w:rsidRPr="00C00D68">
        <w:rPr>
          <w:rFonts w:ascii="Times New Roman" w:eastAsia="Times New Roman" w:hAnsi="Times New Roman" w:cs="Times New Roman"/>
          <w:sz w:val="24"/>
          <w:szCs w:val="24"/>
        </w:rPr>
        <w:t xml:space="preserve">Адреса мастеров и темы </w:t>
      </w:r>
      <w:r>
        <w:rPr>
          <w:rFonts w:ascii="Times New Roman" w:hAnsi="Times New Roman"/>
          <w:sz w:val="24"/>
          <w:szCs w:val="24"/>
        </w:rPr>
        <w:t>мастерских</w:t>
      </w:r>
      <w:r w:rsidRPr="00C00D68">
        <w:rPr>
          <w:rFonts w:ascii="Times New Roman" w:eastAsia="Times New Roman" w:hAnsi="Times New Roman" w:cs="Times New Roman"/>
          <w:sz w:val="24"/>
          <w:szCs w:val="24"/>
        </w:rPr>
        <w:t xml:space="preserve"> появились в результате проведения Ярмарки образовате</w:t>
      </w:r>
      <w:r>
        <w:rPr>
          <w:rFonts w:ascii="Times New Roman" w:hAnsi="Times New Roman"/>
          <w:sz w:val="24"/>
          <w:szCs w:val="24"/>
        </w:rPr>
        <w:t xml:space="preserve">льных практик «Симфония текста», которая стала событием, завершающим первый и открывающим второй этапы проекта. Всего для выбора </w:t>
      </w:r>
      <w:r w:rsidRPr="004604D0">
        <w:rPr>
          <w:rFonts w:ascii="Times New Roman" w:hAnsi="Times New Roman"/>
          <w:sz w:val="24"/>
          <w:szCs w:val="24"/>
        </w:rPr>
        <w:t xml:space="preserve">ПМ </w:t>
      </w:r>
      <w:r w:rsidRPr="00460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4D0">
        <w:rPr>
          <w:rFonts w:ascii="Times New Roman" w:hAnsi="Times New Roman"/>
          <w:sz w:val="24"/>
          <w:szCs w:val="24"/>
        </w:rPr>
        <w:t>были представлены 32 практики 37 педагогами из всех видов ОО.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D68">
        <w:rPr>
          <w:rFonts w:ascii="Times New Roman" w:hAnsi="Times New Roman"/>
          <w:sz w:val="24"/>
          <w:szCs w:val="24"/>
        </w:rPr>
        <w:t xml:space="preserve"> </w:t>
      </w:r>
      <w:r w:rsidRPr="00C00D68">
        <w:rPr>
          <w:rFonts w:ascii="Times New Roman" w:eastAsia="Times New Roman" w:hAnsi="Times New Roman" w:cs="Times New Roman"/>
          <w:sz w:val="24"/>
          <w:szCs w:val="24"/>
        </w:rPr>
        <w:t>Запись в ПМ педагогами осуществлялась на добровольной основе путем тщательного изучения предложений, высказанных в ходе Ярмарки и оформленных в виде электронного альбома.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09BE" w:rsidRDefault="00510152" w:rsidP="00FE09B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Нужно отметить, что все без исключения заявленные практики оказались востребованными, что подтверждает актуальность единой методической темы для педагогов города. </w:t>
      </w:r>
      <w:r w:rsidRPr="004604D0">
        <w:rPr>
          <w:rFonts w:ascii="Times New Roman" w:hAnsi="Times New Roman"/>
          <w:sz w:val="24"/>
          <w:szCs w:val="24"/>
        </w:rPr>
        <w:t>На первоначальном этапе было зарегистрировано 509 педагогов, желающих обучиться в 32 ПМ</w:t>
      </w:r>
      <w:r>
        <w:rPr>
          <w:rFonts w:ascii="Times New Roman" w:hAnsi="Times New Roman"/>
          <w:sz w:val="24"/>
          <w:szCs w:val="24"/>
        </w:rPr>
        <w:t xml:space="preserve"> (7 – на базе дошкольного образования, 2 – в УДО и 21 – в школах). 37 педагогов – мастеров разработали образовательные программы, составили расписание, определили форму оценки уровня освоения предлагаемой практики </w:t>
      </w:r>
      <w:r w:rsidR="00A278FC">
        <w:rPr>
          <w:rFonts w:ascii="Times New Roman" w:hAnsi="Times New Roman"/>
          <w:sz w:val="24"/>
          <w:szCs w:val="24"/>
        </w:rPr>
        <w:t xml:space="preserve">участниками мастерских, </w:t>
      </w:r>
      <w:r w:rsidR="00CC4F80">
        <w:rPr>
          <w:rFonts w:ascii="Times New Roman" w:hAnsi="Times New Roman"/>
          <w:sz w:val="24"/>
          <w:szCs w:val="24"/>
        </w:rPr>
        <w:t>обеспечив направленность на получение практического результата</w:t>
      </w:r>
      <w:r w:rsidR="00FE09BE">
        <w:rPr>
          <w:rFonts w:ascii="Times New Roman" w:hAnsi="Times New Roman"/>
          <w:sz w:val="24"/>
          <w:szCs w:val="24"/>
        </w:rPr>
        <w:t xml:space="preserve">. Было проведено 90 занятий мастерских (29 на базе ДОУ, 61 – на базе школ и УДО). Все 100% мастерских выполнили программы обучения. Успешно завершили свое обучение </w:t>
      </w:r>
      <w:r w:rsidR="006F433C">
        <w:rPr>
          <w:rFonts w:ascii="Times New Roman" w:hAnsi="Times New Roman"/>
          <w:sz w:val="24"/>
          <w:szCs w:val="24"/>
        </w:rPr>
        <w:t>414</w:t>
      </w:r>
      <w:r w:rsidR="00FE09BE">
        <w:rPr>
          <w:rFonts w:ascii="Times New Roman" w:hAnsi="Times New Roman"/>
          <w:sz w:val="24"/>
          <w:szCs w:val="24"/>
        </w:rPr>
        <w:t xml:space="preserve"> педагогов из всех ОО ЛГО, получив право на сертификат активного участника педагогической мастерской.</w:t>
      </w:r>
    </w:p>
    <w:p w:rsidR="007C542A" w:rsidRDefault="007C542A" w:rsidP="007C542A">
      <w:pPr>
        <w:pStyle w:val="a3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7C542A">
        <w:rPr>
          <w:rFonts w:ascii="Times New Roman" w:hAnsi="Times New Roman"/>
          <w:sz w:val="24"/>
          <w:szCs w:val="24"/>
        </w:rPr>
        <w:t>Самые многочисленные мастерские</w:t>
      </w:r>
      <w:r>
        <w:rPr>
          <w:rFonts w:ascii="Times New Roman" w:hAnsi="Times New Roman"/>
          <w:sz w:val="24"/>
          <w:szCs w:val="24"/>
        </w:rPr>
        <w:t>:</w:t>
      </w:r>
    </w:p>
    <w:p w:rsidR="007C542A" w:rsidRPr="007C542A" w:rsidRDefault="007C542A" w:rsidP="007C542A">
      <w:pPr>
        <w:pStyle w:val="a3"/>
        <w:spacing w:line="276" w:lineRule="auto"/>
        <w:ind w:firstLine="360"/>
        <w:rPr>
          <w:rFonts w:ascii="Times New Roman" w:hAnsi="Times New Roman"/>
          <w:sz w:val="24"/>
          <w:szCs w:val="24"/>
          <w:u w:val="single"/>
        </w:rPr>
      </w:pPr>
      <w:r w:rsidRPr="007C542A">
        <w:rPr>
          <w:rFonts w:ascii="Times New Roman" w:hAnsi="Times New Roman"/>
          <w:sz w:val="24"/>
          <w:szCs w:val="24"/>
          <w:u w:val="single"/>
        </w:rPr>
        <w:t>ДОУ</w:t>
      </w:r>
    </w:p>
    <w:p w:rsidR="007C542A" w:rsidRPr="007C542A" w:rsidRDefault="007C542A" w:rsidP="007C542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7C542A">
        <w:rPr>
          <w:rFonts w:ascii="Times New Roman" w:hAnsi="Times New Roman"/>
          <w:sz w:val="24"/>
          <w:szCs w:val="24"/>
        </w:rPr>
        <w:t>Мужикова</w:t>
      </w:r>
      <w:proofErr w:type="spellEnd"/>
      <w:r w:rsidRPr="007C542A">
        <w:rPr>
          <w:rFonts w:ascii="Times New Roman" w:hAnsi="Times New Roman"/>
          <w:sz w:val="24"/>
          <w:szCs w:val="24"/>
        </w:rPr>
        <w:t xml:space="preserve"> Татьяна Владимировна </w:t>
      </w:r>
      <w:r>
        <w:rPr>
          <w:rFonts w:ascii="Times New Roman" w:hAnsi="Times New Roman"/>
          <w:sz w:val="24"/>
          <w:szCs w:val="24"/>
        </w:rPr>
        <w:t>–</w:t>
      </w:r>
      <w:r w:rsidRPr="007C5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C542A">
        <w:rPr>
          <w:rFonts w:ascii="Times New Roman" w:hAnsi="Times New Roman"/>
          <w:sz w:val="24"/>
          <w:szCs w:val="24"/>
        </w:rPr>
        <w:t>Составление творческого рассказа по сюжетной картине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C542A">
        <w:rPr>
          <w:rFonts w:ascii="Times New Roman" w:hAnsi="Times New Roman"/>
          <w:sz w:val="24"/>
          <w:szCs w:val="24"/>
        </w:rPr>
        <w:t xml:space="preserve"> 21 активный участник </w:t>
      </w:r>
    </w:p>
    <w:p w:rsidR="007C542A" w:rsidRPr="007C542A" w:rsidRDefault="007C542A" w:rsidP="007C542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C542A">
        <w:rPr>
          <w:rFonts w:ascii="Times New Roman" w:hAnsi="Times New Roman"/>
          <w:sz w:val="24"/>
          <w:szCs w:val="24"/>
        </w:rPr>
        <w:t xml:space="preserve">Черепанова Наталья Александровна -  </w:t>
      </w:r>
      <w:r>
        <w:rPr>
          <w:rFonts w:ascii="Times New Roman" w:hAnsi="Times New Roman"/>
          <w:sz w:val="24"/>
          <w:szCs w:val="24"/>
        </w:rPr>
        <w:t>«</w:t>
      </w:r>
      <w:r w:rsidRPr="007C542A">
        <w:rPr>
          <w:rFonts w:ascii="Times New Roman" w:hAnsi="Times New Roman"/>
          <w:sz w:val="24"/>
          <w:szCs w:val="24"/>
        </w:rPr>
        <w:t>Схемы – помощники сюжетно-ролевых игр</w:t>
      </w:r>
      <w:r>
        <w:rPr>
          <w:rFonts w:ascii="Times New Roman" w:hAnsi="Times New Roman"/>
          <w:sz w:val="24"/>
          <w:szCs w:val="24"/>
        </w:rPr>
        <w:t>»</w:t>
      </w:r>
      <w:r w:rsidRPr="007C542A">
        <w:rPr>
          <w:rFonts w:ascii="Times New Roman" w:hAnsi="Times New Roman"/>
          <w:sz w:val="24"/>
          <w:szCs w:val="24"/>
        </w:rPr>
        <w:t xml:space="preserve"> -19 человек </w:t>
      </w:r>
    </w:p>
    <w:p w:rsidR="007C542A" w:rsidRPr="007C542A" w:rsidRDefault="007C542A" w:rsidP="007C542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C542A">
        <w:rPr>
          <w:rFonts w:ascii="Times New Roman" w:hAnsi="Times New Roman"/>
          <w:sz w:val="24"/>
          <w:szCs w:val="24"/>
        </w:rPr>
        <w:t xml:space="preserve">Долгих Наталья Петровна, Константинова Юлия Николаевна.  - «Магия мысли»-19 человек </w:t>
      </w:r>
    </w:p>
    <w:p w:rsidR="007C542A" w:rsidRPr="007C542A" w:rsidRDefault="007C542A" w:rsidP="007C542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C542A">
        <w:rPr>
          <w:rFonts w:ascii="Times New Roman" w:hAnsi="Times New Roman"/>
          <w:sz w:val="24"/>
          <w:szCs w:val="24"/>
        </w:rPr>
        <w:t xml:space="preserve">Ваганова Наталья Николаевна Мошева Наталья Германовна и </w:t>
      </w:r>
      <w:proofErr w:type="spellStart"/>
      <w:r w:rsidRPr="007C542A">
        <w:rPr>
          <w:rFonts w:ascii="Times New Roman" w:hAnsi="Times New Roman"/>
          <w:sz w:val="24"/>
          <w:szCs w:val="24"/>
        </w:rPr>
        <w:t>Шаравьева</w:t>
      </w:r>
      <w:proofErr w:type="spellEnd"/>
      <w:r w:rsidRPr="007C542A">
        <w:rPr>
          <w:rFonts w:ascii="Times New Roman" w:hAnsi="Times New Roman"/>
          <w:sz w:val="24"/>
          <w:szCs w:val="24"/>
        </w:rPr>
        <w:t xml:space="preserve"> Елена Анатольевна </w:t>
      </w:r>
      <w:r>
        <w:rPr>
          <w:rFonts w:ascii="Times New Roman" w:hAnsi="Times New Roman"/>
          <w:sz w:val="24"/>
          <w:szCs w:val="24"/>
        </w:rPr>
        <w:t>«Технология продуктивного чтения - слушания»</w:t>
      </w:r>
      <w:r w:rsidRPr="007C542A">
        <w:rPr>
          <w:rFonts w:ascii="Times New Roman" w:hAnsi="Times New Roman"/>
          <w:sz w:val="24"/>
          <w:szCs w:val="24"/>
        </w:rPr>
        <w:t>– 15 человек</w:t>
      </w:r>
    </w:p>
    <w:p w:rsidR="007C542A" w:rsidRPr="007C542A" w:rsidRDefault="007C542A" w:rsidP="007C542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7C542A">
        <w:rPr>
          <w:rFonts w:ascii="Times New Roman" w:hAnsi="Times New Roman"/>
          <w:sz w:val="24"/>
          <w:szCs w:val="24"/>
        </w:rPr>
        <w:t>Стерлягова</w:t>
      </w:r>
      <w:proofErr w:type="spellEnd"/>
      <w:r w:rsidRPr="007C542A">
        <w:rPr>
          <w:rFonts w:ascii="Times New Roman" w:hAnsi="Times New Roman"/>
          <w:sz w:val="24"/>
          <w:szCs w:val="24"/>
        </w:rPr>
        <w:t xml:space="preserve"> Наталья </w:t>
      </w:r>
      <w:proofErr w:type="spellStart"/>
      <w:r w:rsidRPr="007C542A">
        <w:rPr>
          <w:rFonts w:ascii="Times New Roman" w:hAnsi="Times New Roman"/>
          <w:sz w:val="24"/>
          <w:szCs w:val="24"/>
        </w:rPr>
        <w:t>Муниповна</w:t>
      </w:r>
      <w:proofErr w:type="spellEnd"/>
      <w:r w:rsidRPr="007C542A">
        <w:rPr>
          <w:rFonts w:ascii="Times New Roman" w:hAnsi="Times New Roman"/>
          <w:sz w:val="24"/>
          <w:szCs w:val="24"/>
        </w:rPr>
        <w:t>, Ильичева Алена Николаевна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C542A">
        <w:rPr>
          <w:rFonts w:ascii="Times New Roman" w:hAnsi="Times New Roman"/>
          <w:sz w:val="24"/>
          <w:szCs w:val="24"/>
        </w:rPr>
        <w:t xml:space="preserve"> «Необычные загадки»- 13 участников</w:t>
      </w:r>
    </w:p>
    <w:p w:rsidR="007C542A" w:rsidRPr="007C542A" w:rsidRDefault="007C542A" w:rsidP="007C5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C542A">
        <w:rPr>
          <w:rFonts w:ascii="Times New Roman" w:hAnsi="Times New Roman"/>
          <w:sz w:val="24"/>
          <w:szCs w:val="24"/>
        </w:rPr>
        <w:lastRenderedPageBreak/>
        <w:t>Среди педагогов ОО</w:t>
      </w:r>
    </w:p>
    <w:p w:rsidR="007C542A" w:rsidRPr="007C542A" w:rsidRDefault="007C542A" w:rsidP="007C542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C542A">
        <w:rPr>
          <w:rFonts w:ascii="Times New Roman" w:hAnsi="Times New Roman"/>
          <w:sz w:val="24"/>
          <w:szCs w:val="24"/>
        </w:rPr>
        <w:t xml:space="preserve">Скотынянская Владлена Эдвардовна – </w:t>
      </w:r>
      <w:r>
        <w:rPr>
          <w:rFonts w:ascii="Times New Roman" w:hAnsi="Times New Roman"/>
          <w:sz w:val="24"/>
          <w:szCs w:val="24"/>
        </w:rPr>
        <w:t>«</w:t>
      </w:r>
      <w:r w:rsidRPr="007C542A">
        <w:rPr>
          <w:rFonts w:ascii="Times New Roman" w:hAnsi="Times New Roman"/>
          <w:sz w:val="24"/>
          <w:szCs w:val="24"/>
        </w:rPr>
        <w:t>Кроссенс</w:t>
      </w:r>
      <w:r>
        <w:rPr>
          <w:rFonts w:ascii="Times New Roman" w:hAnsi="Times New Roman"/>
          <w:sz w:val="24"/>
          <w:szCs w:val="24"/>
        </w:rPr>
        <w:t>»,</w:t>
      </w:r>
      <w:r w:rsidRPr="007C542A">
        <w:rPr>
          <w:rFonts w:ascii="Times New Roman" w:hAnsi="Times New Roman"/>
          <w:sz w:val="24"/>
          <w:szCs w:val="24"/>
        </w:rPr>
        <w:t xml:space="preserve"> 37 человек, </w:t>
      </w:r>
      <w:r>
        <w:rPr>
          <w:rFonts w:ascii="Times New Roman" w:hAnsi="Times New Roman"/>
          <w:sz w:val="24"/>
          <w:szCs w:val="24"/>
        </w:rPr>
        <w:t>«</w:t>
      </w:r>
      <w:r w:rsidRPr="007C542A">
        <w:rPr>
          <w:rFonts w:ascii="Times New Roman" w:hAnsi="Times New Roman"/>
          <w:sz w:val="24"/>
          <w:szCs w:val="24"/>
        </w:rPr>
        <w:t>Предметное лото</w:t>
      </w:r>
      <w:r>
        <w:rPr>
          <w:rFonts w:ascii="Times New Roman" w:hAnsi="Times New Roman"/>
          <w:sz w:val="24"/>
          <w:szCs w:val="24"/>
        </w:rPr>
        <w:t>»</w:t>
      </w:r>
      <w:r w:rsidRPr="007C542A">
        <w:rPr>
          <w:rFonts w:ascii="Times New Roman" w:hAnsi="Times New Roman"/>
          <w:sz w:val="24"/>
          <w:szCs w:val="24"/>
        </w:rPr>
        <w:t xml:space="preserve"> - 21 человек.</w:t>
      </w:r>
    </w:p>
    <w:p w:rsidR="007C542A" w:rsidRPr="007C542A" w:rsidRDefault="007C542A" w:rsidP="007C542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7C542A">
        <w:rPr>
          <w:rFonts w:ascii="Times New Roman" w:hAnsi="Times New Roman"/>
          <w:sz w:val="24"/>
          <w:szCs w:val="24"/>
        </w:rPr>
        <w:t>Магафурова</w:t>
      </w:r>
      <w:proofErr w:type="spellEnd"/>
      <w:r w:rsidRPr="007C542A">
        <w:rPr>
          <w:rFonts w:ascii="Times New Roman" w:hAnsi="Times New Roman"/>
          <w:sz w:val="24"/>
          <w:szCs w:val="24"/>
        </w:rPr>
        <w:t xml:space="preserve"> Юлия Николаевна -  «Умение интерпретировать текст с помощью иллюстраций»,  27 человек</w:t>
      </w:r>
    </w:p>
    <w:p w:rsidR="007C542A" w:rsidRPr="007C542A" w:rsidRDefault="007C542A" w:rsidP="007C542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C542A">
        <w:rPr>
          <w:rFonts w:ascii="Times New Roman" w:hAnsi="Times New Roman"/>
          <w:sz w:val="24"/>
          <w:szCs w:val="24"/>
        </w:rPr>
        <w:t>Овсянникова Ирина Валентиновна -  «Интерпретация текста</w:t>
      </w:r>
      <w:r>
        <w:rPr>
          <w:rFonts w:ascii="Times New Roman" w:hAnsi="Times New Roman"/>
          <w:sz w:val="24"/>
          <w:szCs w:val="24"/>
        </w:rPr>
        <w:t>»,</w:t>
      </w:r>
      <w:r w:rsidRPr="007C542A">
        <w:rPr>
          <w:rFonts w:ascii="Times New Roman" w:hAnsi="Times New Roman"/>
          <w:sz w:val="24"/>
          <w:szCs w:val="24"/>
        </w:rPr>
        <w:t xml:space="preserve"> 26 участников </w:t>
      </w:r>
    </w:p>
    <w:p w:rsidR="007C542A" w:rsidRPr="00AE789D" w:rsidRDefault="007C542A" w:rsidP="007C542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E789D">
        <w:rPr>
          <w:rFonts w:ascii="Times New Roman" w:hAnsi="Times New Roman"/>
          <w:sz w:val="24"/>
          <w:szCs w:val="24"/>
        </w:rPr>
        <w:t>Реутова Татьяна Вадимовна -  «Культурные коды и не только», 26 участников + 17 человек в рамках конкурса «УГ», из них 18 + 11 выполнили задания</w:t>
      </w:r>
    </w:p>
    <w:p w:rsidR="00FE09BE" w:rsidRDefault="00FE09BE" w:rsidP="00A278F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работы некоторых мастерских будут подготовлены материалы к публикации (будет уточнено позднее). Эти материалы разработаны педагогами – участниками и подготовлены к публикации мастерами. Пройдя рецензирование, продукты ПМ будут размещены в электронной библиотеке сайта МАУ ДПО «ЦНМО». </w:t>
      </w:r>
    </w:p>
    <w:p w:rsidR="007C542A" w:rsidRPr="007C542A" w:rsidRDefault="007C542A" w:rsidP="007C542A">
      <w:pPr>
        <w:pStyle w:val="a3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7C542A">
        <w:rPr>
          <w:rFonts w:ascii="Times New Roman" w:hAnsi="Times New Roman"/>
          <w:sz w:val="24"/>
          <w:szCs w:val="24"/>
        </w:rPr>
        <w:t xml:space="preserve">10 и 12 марта состоялись встречи с руководителями ПМ по подведению результатов работы. </w:t>
      </w:r>
    </w:p>
    <w:p w:rsidR="007C542A" w:rsidRPr="007C542A" w:rsidRDefault="007C542A" w:rsidP="007C542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C542A">
        <w:rPr>
          <w:rFonts w:ascii="Times New Roman" w:hAnsi="Times New Roman"/>
          <w:sz w:val="24"/>
          <w:szCs w:val="24"/>
        </w:rPr>
        <w:t>98% руководителей считают, что необходимо продолжить работу в следующем учебном году</w:t>
      </w:r>
    </w:p>
    <w:p w:rsidR="007C542A" w:rsidRPr="007C542A" w:rsidRDefault="007C542A" w:rsidP="007C542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C542A">
        <w:rPr>
          <w:rFonts w:ascii="Times New Roman" w:hAnsi="Times New Roman"/>
          <w:sz w:val="24"/>
          <w:szCs w:val="24"/>
        </w:rPr>
        <w:t xml:space="preserve">100% руководителей отмечают положительное впечатление от работы с участниками ПМ, заинтересованность педагогов, </w:t>
      </w:r>
      <w:proofErr w:type="spellStart"/>
      <w:r w:rsidRPr="007C542A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7C542A">
        <w:rPr>
          <w:rFonts w:ascii="Times New Roman" w:hAnsi="Times New Roman"/>
          <w:sz w:val="24"/>
          <w:szCs w:val="24"/>
        </w:rPr>
        <w:t>, ответственность и открытость новым знаниям</w:t>
      </w:r>
    </w:p>
    <w:p w:rsidR="007C542A" w:rsidRDefault="007C542A" w:rsidP="007C542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C542A">
        <w:rPr>
          <w:rFonts w:ascii="Times New Roman" w:hAnsi="Times New Roman"/>
          <w:sz w:val="24"/>
          <w:szCs w:val="24"/>
        </w:rPr>
        <w:t>100% руководителей видят перспективу своей деятельности по дальнейшему использованию стратегий СЧ</w:t>
      </w:r>
    </w:p>
    <w:p w:rsidR="00566E99" w:rsidRDefault="00566E99" w:rsidP="00566E99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 ПМ по ОО, ДОУ и УДО:</w:t>
      </w:r>
    </w:p>
    <w:p w:rsidR="00C87162" w:rsidRDefault="00C87162" w:rsidP="00566E99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993"/>
        <w:gridCol w:w="7229"/>
        <w:gridCol w:w="1241"/>
      </w:tblGrid>
      <w:tr w:rsidR="00566E99" w:rsidTr="00C87162">
        <w:tc>
          <w:tcPr>
            <w:tcW w:w="993" w:type="dxa"/>
          </w:tcPr>
          <w:p w:rsidR="00566E99" w:rsidRPr="00F57BF7" w:rsidRDefault="00566E99" w:rsidP="00F57BF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566E99" w:rsidRPr="00F57BF7" w:rsidRDefault="00566E99" w:rsidP="00F57BF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F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41" w:type="dxa"/>
          </w:tcPr>
          <w:p w:rsidR="00566E99" w:rsidRPr="00F57BF7" w:rsidRDefault="00566E99" w:rsidP="00F57BF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F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566E99" w:rsidTr="00C87162">
        <w:tc>
          <w:tcPr>
            <w:tcW w:w="993" w:type="dxa"/>
          </w:tcPr>
          <w:p w:rsidR="00566E99" w:rsidRDefault="00566E99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66E99" w:rsidRDefault="00F57BF7" w:rsidP="00566E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№11»</w:t>
            </w:r>
          </w:p>
        </w:tc>
        <w:tc>
          <w:tcPr>
            <w:tcW w:w="1241" w:type="dxa"/>
          </w:tcPr>
          <w:p w:rsidR="00566E99" w:rsidRDefault="008319E9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6E99" w:rsidTr="00C87162">
        <w:tc>
          <w:tcPr>
            <w:tcW w:w="993" w:type="dxa"/>
          </w:tcPr>
          <w:p w:rsidR="00566E99" w:rsidRDefault="00566E99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66E99" w:rsidRDefault="00F57BF7" w:rsidP="00F57B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№17»</w:t>
            </w:r>
          </w:p>
        </w:tc>
        <w:tc>
          <w:tcPr>
            <w:tcW w:w="1241" w:type="dxa"/>
          </w:tcPr>
          <w:p w:rsidR="00566E99" w:rsidRDefault="008319E9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6E99" w:rsidTr="00C87162">
        <w:tc>
          <w:tcPr>
            <w:tcW w:w="993" w:type="dxa"/>
          </w:tcPr>
          <w:p w:rsidR="00566E99" w:rsidRDefault="00566E99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66E99" w:rsidRDefault="00F57BF7" w:rsidP="00566E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r w:rsidRPr="004634AF">
              <w:rPr>
                <w:rFonts w:ascii="Times New Roman" w:hAnsi="Times New Roman"/>
                <w:sz w:val="24"/>
                <w:szCs w:val="24"/>
              </w:rPr>
              <w:t>«Центр развития ребенка – Детский сад № 21» МО «ЛГО»</w:t>
            </w:r>
          </w:p>
        </w:tc>
        <w:tc>
          <w:tcPr>
            <w:tcW w:w="1241" w:type="dxa"/>
          </w:tcPr>
          <w:p w:rsidR="00566E99" w:rsidRDefault="008319E9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6E99" w:rsidTr="00C87162">
        <w:tc>
          <w:tcPr>
            <w:tcW w:w="993" w:type="dxa"/>
          </w:tcPr>
          <w:p w:rsidR="00566E99" w:rsidRDefault="00566E99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66E99" w:rsidRDefault="00F57BF7" w:rsidP="00F57B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№26»</w:t>
            </w:r>
          </w:p>
        </w:tc>
        <w:tc>
          <w:tcPr>
            <w:tcW w:w="1241" w:type="dxa"/>
          </w:tcPr>
          <w:p w:rsidR="00566E99" w:rsidRDefault="006A2B57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43C81" w:rsidTr="00C87162">
        <w:tc>
          <w:tcPr>
            <w:tcW w:w="993" w:type="dxa"/>
          </w:tcPr>
          <w:p w:rsidR="00B43C81" w:rsidRDefault="00B43C81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43C81" w:rsidRDefault="00B43C81" w:rsidP="00B43C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№27»</w:t>
            </w:r>
          </w:p>
        </w:tc>
        <w:tc>
          <w:tcPr>
            <w:tcW w:w="1241" w:type="dxa"/>
          </w:tcPr>
          <w:p w:rsidR="00B43C81" w:rsidRDefault="006A2B57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43C81" w:rsidTr="00C87162">
        <w:tc>
          <w:tcPr>
            <w:tcW w:w="993" w:type="dxa"/>
          </w:tcPr>
          <w:p w:rsidR="00B43C81" w:rsidRDefault="00B43C81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43C81" w:rsidRDefault="00B43C81" w:rsidP="00B43C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r w:rsidR="008319E9">
              <w:rPr>
                <w:rFonts w:ascii="Times New Roman" w:hAnsi="Times New Roman"/>
                <w:sz w:val="24"/>
                <w:szCs w:val="24"/>
              </w:rPr>
              <w:t>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319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B43C81" w:rsidRDefault="006A2B57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43C81" w:rsidTr="00C87162">
        <w:tc>
          <w:tcPr>
            <w:tcW w:w="993" w:type="dxa"/>
          </w:tcPr>
          <w:p w:rsidR="00B43C81" w:rsidRDefault="00B43C81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43C81" w:rsidRDefault="008319E9" w:rsidP="008319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№39» МО «ЛГО»</w:t>
            </w:r>
          </w:p>
        </w:tc>
        <w:tc>
          <w:tcPr>
            <w:tcW w:w="1241" w:type="dxa"/>
          </w:tcPr>
          <w:p w:rsidR="00B43C81" w:rsidRDefault="006A2B57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43C81" w:rsidTr="00C87162">
        <w:tc>
          <w:tcPr>
            <w:tcW w:w="993" w:type="dxa"/>
          </w:tcPr>
          <w:p w:rsidR="00B43C81" w:rsidRDefault="00B43C81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43C81" w:rsidRDefault="008319E9" w:rsidP="008319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«ВЕКТОРиЯ»</w:t>
            </w:r>
          </w:p>
        </w:tc>
        <w:tc>
          <w:tcPr>
            <w:tcW w:w="1241" w:type="dxa"/>
          </w:tcPr>
          <w:p w:rsidR="00B43C81" w:rsidRDefault="005C790C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43C81" w:rsidTr="00C87162">
        <w:tc>
          <w:tcPr>
            <w:tcW w:w="993" w:type="dxa"/>
          </w:tcPr>
          <w:p w:rsidR="00B43C81" w:rsidRDefault="00B43C81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43C81" w:rsidRDefault="008319E9" w:rsidP="00566E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241" w:type="dxa"/>
          </w:tcPr>
          <w:p w:rsidR="00B43C81" w:rsidRDefault="005C790C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43C81" w:rsidTr="00C87162">
        <w:tc>
          <w:tcPr>
            <w:tcW w:w="993" w:type="dxa"/>
          </w:tcPr>
          <w:p w:rsidR="00B43C81" w:rsidRDefault="00B43C81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43C81" w:rsidRDefault="008319E9" w:rsidP="00566E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3»</w:t>
            </w:r>
          </w:p>
        </w:tc>
        <w:tc>
          <w:tcPr>
            <w:tcW w:w="1241" w:type="dxa"/>
          </w:tcPr>
          <w:p w:rsidR="00B43C81" w:rsidRDefault="005C790C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3C81" w:rsidTr="00C87162">
        <w:tc>
          <w:tcPr>
            <w:tcW w:w="993" w:type="dxa"/>
          </w:tcPr>
          <w:p w:rsidR="00B43C81" w:rsidRDefault="00B43C81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43C81" w:rsidRDefault="008319E9" w:rsidP="00566E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</w:tc>
        <w:tc>
          <w:tcPr>
            <w:tcW w:w="1241" w:type="dxa"/>
          </w:tcPr>
          <w:p w:rsidR="00B43C81" w:rsidRDefault="005C790C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43C81" w:rsidTr="00C87162">
        <w:tc>
          <w:tcPr>
            <w:tcW w:w="993" w:type="dxa"/>
          </w:tcPr>
          <w:p w:rsidR="00B43C81" w:rsidRDefault="00B43C81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43C81" w:rsidRDefault="008319E9" w:rsidP="00566E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1241" w:type="dxa"/>
          </w:tcPr>
          <w:p w:rsidR="00B43C81" w:rsidRDefault="005C790C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43C81" w:rsidTr="00C87162">
        <w:tc>
          <w:tcPr>
            <w:tcW w:w="993" w:type="dxa"/>
          </w:tcPr>
          <w:p w:rsidR="00B43C81" w:rsidRDefault="00B43C81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43C81" w:rsidRDefault="008319E9" w:rsidP="00566E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№16 с УИОП»</w:t>
            </w:r>
          </w:p>
        </w:tc>
        <w:tc>
          <w:tcPr>
            <w:tcW w:w="1241" w:type="dxa"/>
          </w:tcPr>
          <w:p w:rsidR="00B43C81" w:rsidRDefault="005C790C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43C81" w:rsidTr="00C87162">
        <w:tc>
          <w:tcPr>
            <w:tcW w:w="993" w:type="dxa"/>
          </w:tcPr>
          <w:p w:rsidR="00B43C81" w:rsidRDefault="00B43C81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43C81" w:rsidRDefault="008319E9" w:rsidP="00566E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1241" w:type="dxa"/>
          </w:tcPr>
          <w:p w:rsidR="00B43C81" w:rsidRDefault="005C790C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43C81" w:rsidTr="00C87162">
        <w:tc>
          <w:tcPr>
            <w:tcW w:w="993" w:type="dxa"/>
          </w:tcPr>
          <w:p w:rsidR="00B43C81" w:rsidRDefault="00B43C81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43C81" w:rsidRDefault="008319E9" w:rsidP="00566E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школа-детский сад»</w:t>
            </w:r>
          </w:p>
        </w:tc>
        <w:tc>
          <w:tcPr>
            <w:tcW w:w="1241" w:type="dxa"/>
          </w:tcPr>
          <w:p w:rsidR="00B43C81" w:rsidRDefault="006A2B57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3C81" w:rsidTr="00C87162">
        <w:tc>
          <w:tcPr>
            <w:tcW w:w="993" w:type="dxa"/>
          </w:tcPr>
          <w:p w:rsidR="00B43C81" w:rsidRDefault="00B43C81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43C81" w:rsidRDefault="008319E9" w:rsidP="00566E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Ю)Т»</w:t>
            </w:r>
          </w:p>
        </w:tc>
        <w:tc>
          <w:tcPr>
            <w:tcW w:w="1241" w:type="dxa"/>
          </w:tcPr>
          <w:p w:rsidR="00B43C81" w:rsidRDefault="005C790C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43C81" w:rsidTr="00C87162">
        <w:tc>
          <w:tcPr>
            <w:tcW w:w="993" w:type="dxa"/>
          </w:tcPr>
          <w:p w:rsidR="00B43C81" w:rsidRDefault="00B43C81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43C81" w:rsidRDefault="008319E9" w:rsidP="00566E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ДПО «ЦНМО»</w:t>
            </w:r>
          </w:p>
        </w:tc>
        <w:tc>
          <w:tcPr>
            <w:tcW w:w="1241" w:type="dxa"/>
          </w:tcPr>
          <w:p w:rsidR="00B43C81" w:rsidRDefault="005C790C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3C81" w:rsidTr="00C87162">
        <w:tc>
          <w:tcPr>
            <w:tcW w:w="993" w:type="dxa"/>
          </w:tcPr>
          <w:p w:rsidR="00B43C81" w:rsidRDefault="00B43C81" w:rsidP="008319E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43C81" w:rsidRDefault="008319E9" w:rsidP="00566E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«Лысьвенский политехнический колледж»</w:t>
            </w:r>
          </w:p>
        </w:tc>
        <w:tc>
          <w:tcPr>
            <w:tcW w:w="1241" w:type="dxa"/>
          </w:tcPr>
          <w:p w:rsidR="00B43C81" w:rsidRDefault="005C790C" w:rsidP="005C79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542A" w:rsidRDefault="007C542A" w:rsidP="00A278FC">
      <w:pPr>
        <w:ind w:firstLine="708"/>
        <w:rPr>
          <w:rFonts w:ascii="Times New Roman" w:hAnsi="Times New Roman"/>
          <w:sz w:val="24"/>
          <w:szCs w:val="24"/>
        </w:rPr>
      </w:pPr>
    </w:p>
    <w:p w:rsidR="00A278FC" w:rsidRDefault="00A278FC" w:rsidP="00A278F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всего периода работы ПМ сотрудниками УМО ЦНМО осуществлялась организационная, координационная и информационная поддержка. В частности, были осуществлены такие виды деятельности как:</w:t>
      </w:r>
    </w:p>
    <w:p w:rsidR="00A278FC" w:rsidRPr="00A278FC" w:rsidRDefault="00A278FC" w:rsidP="00A278F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278FC">
        <w:rPr>
          <w:rFonts w:ascii="Times New Roman" w:hAnsi="Times New Roman"/>
          <w:sz w:val="24"/>
          <w:szCs w:val="24"/>
        </w:rPr>
        <w:t>Регистрация участников</w:t>
      </w:r>
    </w:p>
    <w:p w:rsidR="00A278FC" w:rsidRPr="00A278FC" w:rsidRDefault="00A278FC" w:rsidP="00A278F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278FC">
        <w:rPr>
          <w:rFonts w:ascii="Times New Roman" w:hAnsi="Times New Roman"/>
          <w:sz w:val="24"/>
          <w:szCs w:val="24"/>
        </w:rPr>
        <w:t>Согласование списков участников по ПМ и по ОО (ДОУ)</w:t>
      </w:r>
    </w:p>
    <w:p w:rsidR="00A278FC" w:rsidRPr="00A278FC" w:rsidRDefault="006914EC" w:rsidP="00A278F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r w:rsidR="00A278FC">
        <w:rPr>
          <w:rFonts w:ascii="Times New Roman" w:hAnsi="Times New Roman"/>
          <w:sz w:val="24"/>
          <w:szCs w:val="24"/>
        </w:rPr>
        <w:t xml:space="preserve"> встреч </w:t>
      </w:r>
      <w:r w:rsidR="00A278FC" w:rsidRPr="00A278FC">
        <w:rPr>
          <w:rFonts w:ascii="Times New Roman" w:hAnsi="Times New Roman"/>
          <w:sz w:val="24"/>
          <w:szCs w:val="24"/>
        </w:rPr>
        <w:t>мастеров</w:t>
      </w:r>
      <w:r>
        <w:rPr>
          <w:rFonts w:ascii="Times New Roman" w:hAnsi="Times New Roman"/>
          <w:sz w:val="24"/>
          <w:szCs w:val="24"/>
        </w:rPr>
        <w:t xml:space="preserve"> (перед началом работы и по обсуждению итогов работы)</w:t>
      </w:r>
    </w:p>
    <w:p w:rsidR="00A278FC" w:rsidRPr="00A278FC" w:rsidRDefault="00A278FC" w:rsidP="00A278F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единого ежемесячного расписания</w:t>
      </w:r>
      <w:r w:rsidRPr="00A278FC">
        <w:rPr>
          <w:rFonts w:ascii="Times New Roman" w:hAnsi="Times New Roman"/>
          <w:sz w:val="24"/>
          <w:szCs w:val="24"/>
        </w:rPr>
        <w:t xml:space="preserve"> работы ПМ</w:t>
      </w:r>
    </w:p>
    <w:p w:rsidR="00A278FC" w:rsidRPr="00A278FC" w:rsidRDefault="00A278FC" w:rsidP="00A278F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методической помощи в разработке программ</w:t>
      </w:r>
      <w:r w:rsidRPr="00A278FC">
        <w:rPr>
          <w:rFonts w:ascii="Times New Roman" w:hAnsi="Times New Roman"/>
          <w:sz w:val="24"/>
          <w:szCs w:val="24"/>
        </w:rPr>
        <w:t xml:space="preserve"> ПМ</w:t>
      </w:r>
    </w:p>
    <w:p w:rsidR="00A278FC" w:rsidRDefault="00A278FC" w:rsidP="00A278F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278FC">
        <w:rPr>
          <w:rFonts w:ascii="Times New Roman" w:hAnsi="Times New Roman"/>
          <w:sz w:val="24"/>
          <w:szCs w:val="24"/>
        </w:rPr>
        <w:t>Освещение работы ПМ через сетевое сообщество</w:t>
      </w:r>
      <w:r>
        <w:rPr>
          <w:rFonts w:ascii="Times New Roman" w:hAnsi="Times New Roman"/>
          <w:sz w:val="24"/>
          <w:szCs w:val="24"/>
        </w:rPr>
        <w:t xml:space="preserve"> «В поисках смыслов»: о</w:t>
      </w:r>
      <w:r w:rsidRPr="00A278FC">
        <w:rPr>
          <w:rFonts w:ascii="Times New Roman" w:hAnsi="Times New Roman"/>
          <w:sz w:val="24"/>
          <w:szCs w:val="24"/>
        </w:rPr>
        <w:t>публикованы 32 вести с ПМ + 8 об изменениях в расписании</w:t>
      </w:r>
      <w:r>
        <w:rPr>
          <w:rFonts w:ascii="Times New Roman" w:hAnsi="Times New Roman"/>
          <w:sz w:val="24"/>
          <w:szCs w:val="24"/>
        </w:rPr>
        <w:t xml:space="preserve"> их работы</w:t>
      </w:r>
    </w:p>
    <w:p w:rsidR="006914EC" w:rsidRDefault="00A278FC" w:rsidP="00A278F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278FC">
        <w:rPr>
          <w:rFonts w:ascii="Times New Roman" w:hAnsi="Times New Roman"/>
          <w:sz w:val="24"/>
          <w:szCs w:val="24"/>
        </w:rPr>
        <w:t>Организация обратной связи посредством дистанционного анкетирования, в котором приняли участие 78 педагогов</w:t>
      </w:r>
    </w:p>
    <w:p w:rsidR="00FE09BE" w:rsidRDefault="00FE09BE" w:rsidP="00A278F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Подготовлены и высланы по электронной почте сертификаты всем активным участникам и руководителям ПМ</w:t>
      </w:r>
    </w:p>
    <w:p w:rsidR="00FE09BE" w:rsidRDefault="00FE09BE" w:rsidP="006914EC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A278FC" w:rsidRPr="006914EC" w:rsidRDefault="006914EC" w:rsidP="006914EC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6914EC">
        <w:rPr>
          <w:rFonts w:ascii="Times New Roman" w:hAnsi="Times New Roman"/>
          <w:sz w:val="24"/>
          <w:szCs w:val="24"/>
          <w:u w:val="single"/>
        </w:rPr>
        <w:t>Общий вывод:</w:t>
      </w:r>
    </w:p>
    <w:p w:rsidR="00A278FC" w:rsidRDefault="00A278FC" w:rsidP="001D48E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считаем возможным высоко оценить деятельность педагогических мастерских как площадок повышения уровня владения педагогами стратегиями смыслового чтения. Основания:</w:t>
      </w:r>
    </w:p>
    <w:p w:rsidR="00CC4F80" w:rsidRDefault="00A278FC" w:rsidP="00A278F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Высокая оценка деятельности </w:t>
      </w:r>
      <w:r w:rsidR="006914EC">
        <w:rPr>
          <w:rFonts w:ascii="Times New Roman" w:hAnsi="Times New Roman"/>
          <w:sz w:val="24"/>
          <w:szCs w:val="24"/>
        </w:rPr>
        <w:t xml:space="preserve">мастеров </w:t>
      </w:r>
      <w:r>
        <w:rPr>
          <w:rFonts w:ascii="Times New Roman" w:hAnsi="Times New Roman"/>
          <w:sz w:val="24"/>
          <w:szCs w:val="24"/>
        </w:rPr>
        <w:t xml:space="preserve">со стороны педагогов – участников </w:t>
      </w:r>
    </w:p>
    <w:p w:rsidR="00A278FC" w:rsidRDefault="006914EC" w:rsidP="00A278F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оценка качества организации деятельности педагогических мастерских со стороны ЦНМО педагогами – мастерами</w:t>
      </w:r>
    </w:p>
    <w:p w:rsidR="006914EC" w:rsidRDefault="006914EC" w:rsidP="006914E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положительного решения поставленных задач и реализация обозначенных принципов благодаря грамотной и качественной организации работы </w:t>
      </w:r>
    </w:p>
    <w:p w:rsidR="006914EC" w:rsidRPr="001D48EF" w:rsidRDefault="007C542A" w:rsidP="006914E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</w:t>
      </w:r>
      <w:r w:rsidR="006914EC">
        <w:rPr>
          <w:rFonts w:ascii="Times New Roman" w:hAnsi="Times New Roman"/>
          <w:sz w:val="24"/>
          <w:szCs w:val="24"/>
        </w:rPr>
        <w:t xml:space="preserve"> перспектив</w:t>
      </w:r>
      <w:r>
        <w:rPr>
          <w:rFonts w:ascii="Times New Roman" w:hAnsi="Times New Roman"/>
          <w:sz w:val="24"/>
          <w:szCs w:val="24"/>
        </w:rPr>
        <w:t>ности</w:t>
      </w:r>
      <w:r w:rsidR="006914EC">
        <w:rPr>
          <w:rFonts w:ascii="Times New Roman" w:hAnsi="Times New Roman"/>
          <w:sz w:val="24"/>
          <w:szCs w:val="24"/>
        </w:rPr>
        <w:t xml:space="preserve"> дальнейшего использования ПМ в качестве эффективной формы повышения компетентности педагогов</w:t>
      </w:r>
      <w:r>
        <w:rPr>
          <w:rFonts w:ascii="Times New Roman" w:hAnsi="Times New Roman"/>
          <w:sz w:val="24"/>
          <w:szCs w:val="24"/>
        </w:rPr>
        <w:t xml:space="preserve"> со стороны педагогического сообщества</w:t>
      </w:r>
    </w:p>
    <w:p w:rsidR="006914EC" w:rsidRDefault="006914EC" w:rsidP="006914EC">
      <w:pPr>
        <w:rPr>
          <w:rFonts w:ascii="Times New Roman" w:hAnsi="Times New Roman"/>
          <w:sz w:val="24"/>
          <w:szCs w:val="24"/>
          <w:u w:val="single"/>
        </w:rPr>
      </w:pPr>
      <w:r w:rsidRPr="006914EC">
        <w:rPr>
          <w:rFonts w:ascii="Times New Roman" w:hAnsi="Times New Roman"/>
          <w:sz w:val="24"/>
          <w:szCs w:val="24"/>
          <w:u w:val="single"/>
        </w:rPr>
        <w:t>Предложения:</w:t>
      </w:r>
    </w:p>
    <w:p w:rsidR="00FE09BE" w:rsidRPr="00FE09BE" w:rsidRDefault="00FE09BE" w:rsidP="00FE09BE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Продумать продолжение работы педагогических мастерских в проекте «В поисках смыслов», предусмотрев различные варианты их целевого назначения и способа формирования состава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предложения с итоговых встреч мастеров)</w:t>
      </w:r>
    </w:p>
    <w:p w:rsidR="005D72AD" w:rsidRDefault="00FE09BE" w:rsidP="00BA0FF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87162">
        <w:rPr>
          <w:rFonts w:ascii="Times New Roman" w:hAnsi="Times New Roman"/>
          <w:sz w:val="24"/>
          <w:szCs w:val="24"/>
        </w:rPr>
        <w:t>Поощрить педагогов – мастеров сертификатами руководителя педагогической мастерско</w:t>
      </w:r>
      <w:r w:rsidR="00C87162" w:rsidRPr="00C87162">
        <w:rPr>
          <w:rFonts w:ascii="Times New Roman" w:hAnsi="Times New Roman"/>
          <w:sz w:val="24"/>
          <w:szCs w:val="24"/>
        </w:rPr>
        <w:t>й.</w:t>
      </w:r>
      <w:r w:rsidR="005D72AD" w:rsidRPr="00C87162">
        <w:rPr>
          <w:rFonts w:ascii="Times New Roman" w:hAnsi="Times New Roman"/>
          <w:sz w:val="28"/>
          <w:szCs w:val="28"/>
        </w:rPr>
        <w:t xml:space="preserve"> </w:t>
      </w:r>
    </w:p>
    <w:p w:rsidR="00E13B4F" w:rsidRDefault="00E13B4F" w:rsidP="00E13B4F">
      <w:pPr>
        <w:pStyle w:val="a4"/>
        <w:rPr>
          <w:rFonts w:ascii="Times New Roman" w:hAnsi="Times New Roman"/>
          <w:sz w:val="28"/>
          <w:szCs w:val="28"/>
        </w:rPr>
      </w:pPr>
    </w:p>
    <w:p w:rsidR="00E13B4F" w:rsidRPr="00E13B4F" w:rsidRDefault="00E13B4F" w:rsidP="00E13B4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13B4F">
        <w:rPr>
          <w:rFonts w:ascii="Times New Roman" w:hAnsi="Times New Roman"/>
          <w:sz w:val="24"/>
          <w:szCs w:val="24"/>
        </w:rPr>
        <w:t xml:space="preserve">Куратор педагогических мастерских, </w:t>
      </w:r>
    </w:p>
    <w:p w:rsidR="00E13B4F" w:rsidRPr="00E13B4F" w:rsidRDefault="00E13B4F" w:rsidP="00E13B4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13B4F">
        <w:rPr>
          <w:rFonts w:ascii="Times New Roman" w:hAnsi="Times New Roman"/>
          <w:sz w:val="24"/>
          <w:szCs w:val="24"/>
        </w:rPr>
        <w:t>методист МАУ ДПО «ЦНМО»</w:t>
      </w:r>
    </w:p>
    <w:p w:rsidR="00E13B4F" w:rsidRPr="00E13B4F" w:rsidRDefault="00E13B4F" w:rsidP="00E13B4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13B4F">
        <w:rPr>
          <w:rFonts w:ascii="Times New Roman" w:hAnsi="Times New Roman"/>
          <w:sz w:val="24"/>
          <w:szCs w:val="24"/>
        </w:rPr>
        <w:t>Л.В.Бондаренко</w:t>
      </w:r>
    </w:p>
    <w:p w:rsidR="005D72AD" w:rsidRPr="00BA0FF7" w:rsidRDefault="005D72AD" w:rsidP="00BA0F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72AD" w:rsidRPr="00BA0FF7" w:rsidSect="00E13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99A"/>
    <w:multiLevelType w:val="hybridMultilevel"/>
    <w:tmpl w:val="B542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2F7"/>
    <w:multiLevelType w:val="hybridMultilevel"/>
    <w:tmpl w:val="602C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156D"/>
    <w:multiLevelType w:val="hybridMultilevel"/>
    <w:tmpl w:val="392829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BE29DA"/>
    <w:multiLevelType w:val="hybridMultilevel"/>
    <w:tmpl w:val="9E3A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143AD"/>
    <w:multiLevelType w:val="hybridMultilevel"/>
    <w:tmpl w:val="0444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15B0B"/>
    <w:multiLevelType w:val="hybridMultilevel"/>
    <w:tmpl w:val="DE30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A6101"/>
    <w:multiLevelType w:val="hybridMultilevel"/>
    <w:tmpl w:val="4662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62138"/>
    <w:multiLevelType w:val="hybridMultilevel"/>
    <w:tmpl w:val="3DDA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77C69"/>
    <w:multiLevelType w:val="hybridMultilevel"/>
    <w:tmpl w:val="EE34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428E8"/>
    <w:multiLevelType w:val="hybridMultilevel"/>
    <w:tmpl w:val="1EB2F70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BDD7F24"/>
    <w:multiLevelType w:val="hybridMultilevel"/>
    <w:tmpl w:val="CD1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A1383"/>
    <w:multiLevelType w:val="hybridMultilevel"/>
    <w:tmpl w:val="9352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F493A"/>
    <w:multiLevelType w:val="hybridMultilevel"/>
    <w:tmpl w:val="D330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51D31"/>
    <w:multiLevelType w:val="hybridMultilevel"/>
    <w:tmpl w:val="4928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C789E"/>
    <w:multiLevelType w:val="hybridMultilevel"/>
    <w:tmpl w:val="3638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AD"/>
    <w:rsid w:val="001D48EF"/>
    <w:rsid w:val="001D4E97"/>
    <w:rsid w:val="0020572F"/>
    <w:rsid w:val="002376B5"/>
    <w:rsid w:val="00290148"/>
    <w:rsid w:val="003139DF"/>
    <w:rsid w:val="00351A2E"/>
    <w:rsid w:val="004379CE"/>
    <w:rsid w:val="00453ED6"/>
    <w:rsid w:val="004604D0"/>
    <w:rsid w:val="004A5D5A"/>
    <w:rsid w:val="004F151E"/>
    <w:rsid w:val="00510152"/>
    <w:rsid w:val="0051215F"/>
    <w:rsid w:val="00566E99"/>
    <w:rsid w:val="00590FF0"/>
    <w:rsid w:val="005A4757"/>
    <w:rsid w:val="005C790C"/>
    <w:rsid w:val="005D1619"/>
    <w:rsid w:val="005D72AD"/>
    <w:rsid w:val="006914EC"/>
    <w:rsid w:val="00693DAC"/>
    <w:rsid w:val="006A2B57"/>
    <w:rsid w:val="006F433C"/>
    <w:rsid w:val="0073195D"/>
    <w:rsid w:val="00737469"/>
    <w:rsid w:val="007507AE"/>
    <w:rsid w:val="00763D92"/>
    <w:rsid w:val="007C542A"/>
    <w:rsid w:val="008274EE"/>
    <w:rsid w:val="008319E9"/>
    <w:rsid w:val="00896C69"/>
    <w:rsid w:val="008A718C"/>
    <w:rsid w:val="009903F3"/>
    <w:rsid w:val="00A278FC"/>
    <w:rsid w:val="00A8572C"/>
    <w:rsid w:val="00A93702"/>
    <w:rsid w:val="00AC0DB0"/>
    <w:rsid w:val="00AE789D"/>
    <w:rsid w:val="00B07ED7"/>
    <w:rsid w:val="00B43C81"/>
    <w:rsid w:val="00BA0FF7"/>
    <w:rsid w:val="00BA6C1E"/>
    <w:rsid w:val="00BC559B"/>
    <w:rsid w:val="00BC7180"/>
    <w:rsid w:val="00C005F6"/>
    <w:rsid w:val="00C230BF"/>
    <w:rsid w:val="00C55297"/>
    <w:rsid w:val="00C73A3B"/>
    <w:rsid w:val="00C87162"/>
    <w:rsid w:val="00CA1EF2"/>
    <w:rsid w:val="00CC4F80"/>
    <w:rsid w:val="00CE1ADB"/>
    <w:rsid w:val="00D50C4C"/>
    <w:rsid w:val="00DB5ECB"/>
    <w:rsid w:val="00E13B4F"/>
    <w:rsid w:val="00F2316C"/>
    <w:rsid w:val="00F32704"/>
    <w:rsid w:val="00F57BF7"/>
    <w:rsid w:val="00F71159"/>
    <w:rsid w:val="00F87996"/>
    <w:rsid w:val="00FA6AD6"/>
    <w:rsid w:val="00FE09BE"/>
    <w:rsid w:val="00FE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A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278FC"/>
    <w:pPr>
      <w:ind w:left="720"/>
      <w:contextualSpacing/>
    </w:pPr>
  </w:style>
  <w:style w:type="table" w:styleId="a5">
    <w:name w:val="Table Grid"/>
    <w:basedOn w:val="a1"/>
    <w:uiPriority w:val="59"/>
    <w:rsid w:val="0056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2F2D-9082-47AC-823A-A5DE7DC2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10</cp:revision>
  <cp:lastPrinted>2020-08-13T02:30:00Z</cp:lastPrinted>
  <dcterms:created xsi:type="dcterms:W3CDTF">2020-03-23T08:02:00Z</dcterms:created>
  <dcterms:modified xsi:type="dcterms:W3CDTF">2020-08-13T02:30:00Z</dcterms:modified>
</cp:coreProperties>
</file>