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40" w:rsidRDefault="00E40A40" w:rsidP="00E40A40"/>
    <w:p w:rsidR="00E40A40" w:rsidRDefault="00E40A40" w:rsidP="00E40A40">
      <w:r>
        <w:t xml:space="preserve">                                                            ГУБЕРНАТОР ПЕРМСКОГО КРАЯ</w:t>
      </w:r>
    </w:p>
    <w:p w:rsidR="00E40A40" w:rsidRDefault="00E40A40" w:rsidP="00E40A40">
      <w:r>
        <w:t xml:space="preserve">                                                              УКАЗ  от 24 мая 2013 г. № 60</w:t>
      </w:r>
    </w:p>
    <w:p w:rsidR="00E40A40" w:rsidRDefault="00E40A40" w:rsidP="00E40A40">
      <w:r>
        <w:t>ОБ УТВЕРЖДЕНИИ РЕГИОНАЛЬНОЙ СТРАТЕГИИ ДЕЙСТВИЙ В ИНТЕРЕСАХ  ДЕТЕЙ В ПЕРМСКОМ КРАЕ НА 2013-2017 ГОДЫ</w:t>
      </w:r>
    </w:p>
    <w:p w:rsidR="00E40A40" w:rsidRDefault="00E40A40" w:rsidP="00E40A40">
      <w:r>
        <w:t>В целях формирования региональной политики по улучшению положения детей в Пермском крае, руководствуясь "Указом" Президента Российской Федерации от 1 июня 2012 г. № 761 "О Национальной стратегии действий в интересах детей на 2012-2017 годы", постановляю:</w:t>
      </w:r>
    </w:p>
    <w:p w:rsidR="00E40A40" w:rsidRDefault="00E40A40" w:rsidP="00E40A40">
      <w:r>
        <w:t>1. Утвердить прилагаемую Региональную "стратегию" действий в интересах детей в Пермском крае на 2013-2017 годы.</w:t>
      </w:r>
    </w:p>
    <w:p w:rsidR="00E40A40" w:rsidRDefault="00E40A40" w:rsidP="00E40A40">
      <w:r>
        <w:t>2. Правительству Пермского края разработать государственную программу "Семья и дети Пермского края на 2014-2017 годы".</w:t>
      </w:r>
    </w:p>
    <w:p w:rsidR="00E40A40" w:rsidRDefault="00E40A40" w:rsidP="00E40A40">
      <w:r>
        <w:t>3. Рекомендовать органам местного самоуправления муниципальных районов и городских округов Пермского края утвердить планы первоочередных мероприятий до 2015 года по реализации положений Региональной стратегии действий в интересах детей на 2013-2017 годы в части своих полномочий.</w:t>
      </w:r>
    </w:p>
    <w:p w:rsidR="00E40A40" w:rsidRDefault="00E40A40" w:rsidP="00E40A40">
      <w:r>
        <w:t>4. Настоящий Указ вступает в силу со дня его подписания.</w:t>
      </w:r>
    </w:p>
    <w:p w:rsidR="00E40A40" w:rsidRDefault="00E40A40" w:rsidP="00E40A40">
      <w:r>
        <w:t xml:space="preserve">                                                                                                                                                                           В.Ф.БАСАРГИН</w:t>
      </w:r>
    </w:p>
    <w:p w:rsidR="00E40A40" w:rsidRDefault="00E40A40" w:rsidP="00E40A40">
      <w:pPr>
        <w:spacing w:after="0" w:line="240" w:lineRule="auto"/>
        <w:jc w:val="right"/>
      </w:pPr>
      <w:r>
        <w:t>УТВЕРЖДЕНА</w:t>
      </w:r>
    </w:p>
    <w:p w:rsidR="00E40A40" w:rsidRDefault="00E40A40" w:rsidP="00E40A40">
      <w:pPr>
        <w:spacing w:after="0" w:line="240" w:lineRule="auto"/>
        <w:jc w:val="right"/>
      </w:pPr>
      <w:r>
        <w:t>Указом</w:t>
      </w:r>
    </w:p>
    <w:p w:rsidR="00E40A40" w:rsidRDefault="00E40A40" w:rsidP="00E40A40">
      <w:pPr>
        <w:spacing w:after="0" w:line="240" w:lineRule="auto"/>
        <w:jc w:val="right"/>
      </w:pPr>
      <w:r>
        <w:t>губернатора</w:t>
      </w:r>
    </w:p>
    <w:p w:rsidR="00E40A40" w:rsidRDefault="00E40A40" w:rsidP="00E40A40">
      <w:pPr>
        <w:spacing w:after="0" w:line="240" w:lineRule="auto"/>
        <w:jc w:val="right"/>
      </w:pPr>
      <w:r>
        <w:t>Пермского края</w:t>
      </w:r>
    </w:p>
    <w:p w:rsidR="00E40A40" w:rsidRDefault="00E40A40" w:rsidP="00E40A40">
      <w:pPr>
        <w:spacing w:after="0" w:line="240" w:lineRule="auto"/>
        <w:jc w:val="right"/>
      </w:pPr>
      <w:r>
        <w:t>от 24.05.2013 № 60</w:t>
      </w:r>
    </w:p>
    <w:p w:rsidR="00E40A40" w:rsidRDefault="00E40A40" w:rsidP="00E40A40">
      <w:pPr>
        <w:spacing w:after="0"/>
      </w:pPr>
    </w:p>
    <w:p w:rsidR="00E40A40" w:rsidRPr="00E40A40" w:rsidRDefault="00E40A40" w:rsidP="00E40A40">
      <w:pPr>
        <w:jc w:val="center"/>
        <w:rPr>
          <w:b/>
          <w:color w:val="C00000"/>
        </w:rPr>
      </w:pPr>
      <w:r w:rsidRPr="00E40A40">
        <w:rPr>
          <w:b/>
          <w:color w:val="C00000"/>
        </w:rPr>
        <w:t>РЕГИОНАЛЬНАЯ СТРАТЕГИЯ</w:t>
      </w:r>
    </w:p>
    <w:p w:rsidR="00E40A40" w:rsidRPr="00E40A40" w:rsidRDefault="00E40A40" w:rsidP="00E40A40">
      <w:pPr>
        <w:jc w:val="center"/>
        <w:rPr>
          <w:b/>
          <w:color w:val="C00000"/>
        </w:rPr>
      </w:pPr>
      <w:r w:rsidRPr="00E40A40">
        <w:rPr>
          <w:b/>
          <w:color w:val="C00000"/>
        </w:rPr>
        <w:t>ДЕЙСТВИЙ В ИНТЕРЕСАХ ДЕТЕЙ В ПЕРМСКОМ КРАЕ НА 2013-2017 ГОДЫ</w:t>
      </w:r>
    </w:p>
    <w:p w:rsidR="00E40A40" w:rsidRDefault="00E40A40" w:rsidP="00E40A40">
      <w:r>
        <w:t xml:space="preserve">                                                                                       Введение</w:t>
      </w:r>
    </w:p>
    <w:p w:rsidR="00E40A40" w:rsidRDefault="00E40A40" w:rsidP="00E40A40">
      <w:r>
        <w:t>Главная цель Региональной стратегии действий в интересах детей на 2013-2017 годы (далее - Стратегия) - определить основные направления и задачи региональной политики в интересах детей и ключевые механизмы ее реализации.</w:t>
      </w:r>
    </w:p>
    <w:p w:rsidR="00E40A40" w:rsidRDefault="00E40A40" w:rsidP="00E40A40">
      <w:r>
        <w:t>Стратегия определяет комплекс целей и задач региональной политики по обеспечению государственной поддержки семьи, имеющей детей, и базовых, гарантированных от рождения прав детей на жизнь, здоровье, воспитание в семье и индивидуальное развитие.</w:t>
      </w:r>
    </w:p>
    <w:p w:rsidR="00E40A40" w:rsidRDefault="00E40A40" w:rsidP="00E40A40">
      <w:r>
        <w:t>Стратегия разработана в соответствии с основными международными, федеральными и региональными документами, отражающими проблемы и задачи по формированию среды, комфортной и доброжелательной для жизни семьи и детей.</w:t>
      </w:r>
    </w:p>
    <w:p w:rsidR="00E40A40" w:rsidRDefault="00E40A40" w:rsidP="00E40A40">
      <w:r>
        <w:t xml:space="preserve">Стратегия учитывает актуальное состояние сферы семьи и детства, характеризующееся реальным преодолением наиболее острых негативных тенденций переходного периода конца 80-х - начала 2000-х годов: беспризорность детей, высокий уровень детской заболеваемости и смертности, подростковой преступности, разрушение института семьи. В настоящее время от политики выживания, ориентированной преимущественно на семьи, находящиеся в трудной жизненной ситуации, в зоне </w:t>
      </w:r>
      <w:r>
        <w:lastRenderedPageBreak/>
        <w:t>социального риска, нуждающиеся во вмешательстве со стороны государства, необходимо переходить к политике поддержки семейного благополучия, экономической устойчивости семей.</w:t>
      </w:r>
    </w:p>
    <w:p w:rsidR="00E40A40" w:rsidRDefault="00E40A40" w:rsidP="00E40A40">
      <w:r>
        <w:t xml:space="preserve">Необходимо переориентировать работу на формирование у населения мотивов сохранения репродуктивного здоровья, ответственного </w:t>
      </w:r>
      <w:proofErr w:type="spellStart"/>
      <w:r>
        <w:t>родительства</w:t>
      </w:r>
      <w:proofErr w:type="spellEnd"/>
      <w:r>
        <w:t>, сохранения родной семьи ребенка на разных этапах ее кризиса, создания среды, благоприятной для развития семьи и семейных отношений. Необходимо сконцентрироваться на разработке и запуске в общество саморазвивающихся и самоподдерживающихся механизмов решения актуальных проблем семьи и детства во всех сферах жизнедеятельности.</w:t>
      </w:r>
    </w:p>
    <w:p w:rsidR="00E40A40" w:rsidRDefault="00E40A40" w:rsidP="00E40A40">
      <w:r>
        <w:t xml:space="preserve">                                                             I. Краткий анализ ситуации</w:t>
      </w:r>
    </w:p>
    <w:p w:rsidR="00E40A40" w:rsidRDefault="00E40A40" w:rsidP="00E40A40">
      <w:r>
        <w:t>С 2010 года количество детей, находящихся в социально опасном положении, сократилось на 22,1% (соответственно в 2010 году - 10525 детей, 2012 году - 8200 детей). На 35,8% сократилось количество вновь выявленных детей-сирот и детей, оставшихся без попечения родителей (соответственно в 2010 году - 3349 человек, 2012 году - 2150 человек). Удельный вес детского социального неблагополучия (дети, находящиеся в социально опасном положении, и дети-сироты, дети, оставшиеся без попечения родителей) в общей численности детского населения за 2010-2012 годы снизился с 6,1% до 5,0%.</w:t>
      </w:r>
    </w:p>
    <w:p w:rsidR="00E40A40" w:rsidRDefault="00E40A40" w:rsidP="00E40A40">
      <w:r>
        <w:t>В крае сохранен приоритет семейного устройства: 94% детей-сирот и детей, оставшихся без попечения родителей, усыновлены, устроены в приемную семью или временно переданы в семьи граждан, проживающих на территории Пермского края. Доля детей-сирот и детей, оставшихся без попечения родителей, усыновленных в российские семьи, составила в 2012 году 64% (301 человек; соответственно в 2010 году - 60%, 442 человека).</w:t>
      </w:r>
    </w:p>
    <w:p w:rsidR="00E40A40" w:rsidRDefault="00E40A40" w:rsidP="00E40A40">
      <w:r>
        <w:t xml:space="preserve">Дополнительно введено </w:t>
      </w:r>
      <w:proofErr w:type="spellStart"/>
      <w:r>
        <w:t>постинтернатное</w:t>
      </w:r>
      <w:proofErr w:type="spellEnd"/>
      <w:r>
        <w:t xml:space="preserve"> сопровождение выпускников детских домов в возрасте от 16 до 18 лет.</w:t>
      </w:r>
    </w:p>
    <w:p w:rsidR="00E40A40" w:rsidRDefault="00E40A40" w:rsidP="00E40A40">
      <w:r>
        <w:t>Снизилась детская смертность в результате жестокого обращения с 1,8% в 2010 году до 0,7% в 2012 году. Снизилась доля детей в возрасте до 1 года, умерших на дому, с 23% в 2010 году до 14% в 2012 году.</w:t>
      </w:r>
    </w:p>
    <w:p w:rsidR="00E40A40" w:rsidRDefault="00E40A40" w:rsidP="00E40A40">
      <w:r>
        <w:t xml:space="preserve">Разработан и внедрен механизм оказания помощи детям, подвергшимся насилию, пострадавшим от преступлений. В краевом государственном автономном учреждении социального обслуживания населения "Центр социальной адаптации" </w:t>
      </w:r>
      <w:proofErr w:type="gramStart"/>
      <w:r>
        <w:t>г</w:t>
      </w:r>
      <w:proofErr w:type="gramEnd"/>
      <w:r>
        <w:t>. Перми создано отделение для размещения и реабилитации женщин с несовершеннолетними, оказавшимися в трудной жизненной ситуации, в том числе подвергшихся насилию.</w:t>
      </w:r>
    </w:p>
    <w:p w:rsidR="00E40A40" w:rsidRDefault="00E40A40" w:rsidP="00E40A40">
      <w:r>
        <w:t>Доля несовершеннолетних, ранее совершивших преступления, сократилась на 28,5% по отношению к 2010 году (2010 г. - 358 человек, 2012 г. - 256 человек). Значительно сократилось: количество преступлений, совершаемых подростками (2010 г. - 2366, 2012 г. - 1937); количество подростков - участников преступлений (2010 г. - 2195, 2012 г. - 1846), удельный вес числа преступлений, совершенных подростками, от общего числа преступлений в крае снизился по отношению к 2010 году на 7% и достиг в 2012 году показателя 5,6%.</w:t>
      </w:r>
    </w:p>
    <w:p w:rsidR="00E40A40" w:rsidRDefault="00E40A40" w:rsidP="00E40A40">
      <w:r>
        <w:t>Постепенно увеличивается доля детей-инвалидов, обучающихся в системе общего образования вместе со здоровыми сверстниками, которая в 2012 г. достигла 45% против 44% в 2011 г. (в 2010 году показатель не отслеживался).</w:t>
      </w:r>
    </w:p>
    <w:p w:rsidR="00E40A40" w:rsidRDefault="00E40A40" w:rsidP="00E40A40">
      <w:proofErr w:type="gramStart"/>
      <w:r>
        <w:t>Доля выявленных одаренных детей от общего количества школьников соответствует ожидаемому показателю и составила 5%. Пермский край вошел в число лидеров среди регионов Российской Федерации по количеству детей, ставших победителями и призерами российского, международного уровней. 113 школьников Пермского края награждены в 2012 году государственной премией для поддержки талантливой молодежи в рамках приоритетного национального проекта "Образование".</w:t>
      </w:r>
      <w:proofErr w:type="gramEnd"/>
      <w:r>
        <w:t xml:space="preserve"> В </w:t>
      </w:r>
      <w:r>
        <w:lastRenderedPageBreak/>
        <w:t>2011-2012 годах двое пермских школьников стали победителями международных предметных олимпиад в составе сборных команд России по биологии и информатике.</w:t>
      </w:r>
    </w:p>
    <w:p w:rsidR="00E40A40" w:rsidRDefault="00E40A40" w:rsidP="00E40A40">
      <w:r>
        <w:t xml:space="preserve">Несмотря на позитивные тенденции в сфере семейной политики в Пермском крае, отмечается высокий удельный вес бедных семей (по материалам выборочного обследования домохозяйств, в 2010 году доля бедных семей с детьми от числа семей, имеющих детей до 16 лет, составляла 38,2%, в 2012 году - 26,3%). Бедность является одной из причин негативных тенденций демографических процессов и функционирования института семьи. В структуре бедных семей большую часть составляют семьи с детьми. </w:t>
      </w:r>
      <w:proofErr w:type="gramStart"/>
      <w:r>
        <w:t xml:space="preserve">Доля населения Пермского края, имеющего доходы ниже величины прожиточного минимума, выше </w:t>
      </w:r>
      <w:proofErr w:type="spellStart"/>
      <w:r>
        <w:t>среднероссийских</w:t>
      </w:r>
      <w:proofErr w:type="spellEnd"/>
      <w:r>
        <w:t xml:space="preserve"> показателей (по предварительным данным Росстата - 11%) и составляет 12,6%, по отношению к 2010 году она уменьшилась всего на 5%. Численность жителей Пермского края, имеющих доходы ниже величины прожиточного минимума, составила в 2012 году 331,55 тыс. человек (2010 г. - 348,4 тыс. чел.).</w:t>
      </w:r>
      <w:proofErr w:type="gramEnd"/>
      <w:r>
        <w:t xml:space="preserve"> При этом особенностью Пермского края является преобладание в структуре </w:t>
      </w:r>
      <w:proofErr w:type="gramStart"/>
      <w:r>
        <w:t>доходов семей доли мер социальной поддержки</w:t>
      </w:r>
      <w:proofErr w:type="gramEnd"/>
      <w:r>
        <w:t xml:space="preserve"> над долей заработной платы, что ведет к развитию иждивенческой позиции. Доля заработной платы в структуре денежных доходов в крае составила в 2012 г. всего лишь 32%, в Российской Федерации, по предварительным данным Росстата, она составляет 66,2%.</w:t>
      </w:r>
    </w:p>
    <w:p w:rsidR="00E40A40" w:rsidRPr="00E40A40" w:rsidRDefault="00E40A40" w:rsidP="00E40A40">
      <w:pPr>
        <w:rPr>
          <w:b/>
        </w:rPr>
      </w:pPr>
      <w:r>
        <w:rPr>
          <w:b/>
        </w:rPr>
        <w:t xml:space="preserve">                    </w:t>
      </w:r>
      <w:r w:rsidRPr="00E40A40">
        <w:rPr>
          <w:b/>
        </w:rPr>
        <w:t>5.6. Меры, направленные на развитие системы отдыха и оздоровления детей:</w:t>
      </w:r>
    </w:p>
    <w:p w:rsidR="00E40A40" w:rsidRDefault="00E40A40" w:rsidP="00E40A40">
      <w:r>
        <w:t>содействие сохранению, расширению и развитию сети детских оздоровительных лагерей на территории Пермского края;</w:t>
      </w:r>
    </w:p>
    <w:p w:rsidR="00E40A40" w:rsidRDefault="00E40A40" w:rsidP="00E40A40">
      <w:r>
        <w:t>совершенствование и модернизация материальной базы лагерей;</w:t>
      </w:r>
    </w:p>
    <w:p w:rsidR="00E40A40" w:rsidRDefault="00E40A40" w:rsidP="00E40A40">
      <w:r>
        <w:t xml:space="preserve">разработка системы мер по развитию инфраструктуры загородных детских оздоровительных лагерей (спортивные, развивающие, </w:t>
      </w:r>
      <w:proofErr w:type="spellStart"/>
      <w:r>
        <w:t>досуговые</w:t>
      </w:r>
      <w:proofErr w:type="spellEnd"/>
      <w:r>
        <w:t>, игровые объекты);</w:t>
      </w:r>
    </w:p>
    <w:p w:rsidR="00E40A40" w:rsidRDefault="00E40A40" w:rsidP="00E40A40">
      <w:r>
        <w:t xml:space="preserve">создание и развитие </w:t>
      </w:r>
      <w:proofErr w:type="spellStart"/>
      <w:r>
        <w:t>частно-государственного</w:t>
      </w:r>
      <w:proofErr w:type="spellEnd"/>
      <w:r>
        <w:t>, с участием общественности, механизма стимулирования повышения качества отдыха, оздоровления, дополнительного образования и развития детей в организованных формах;</w:t>
      </w:r>
    </w:p>
    <w:p w:rsidR="00E40A40" w:rsidRDefault="00E40A40" w:rsidP="00E40A40">
      <w:r>
        <w:t>популяризация и поддержка качественных программ (программ и планов лагерных смен) отдыха, оздоровления и развития детей;</w:t>
      </w:r>
    </w:p>
    <w:p w:rsidR="00E40A40" w:rsidRDefault="00E40A40" w:rsidP="00E40A40">
      <w:r>
        <w:t xml:space="preserve">поддержка форм </w:t>
      </w:r>
      <w:proofErr w:type="spellStart"/>
      <w:r>
        <w:t>частно-государственного</w:t>
      </w:r>
      <w:proofErr w:type="spellEnd"/>
      <w:r>
        <w:t>, общественно-государственного партнерства в этой сфере;</w:t>
      </w:r>
    </w:p>
    <w:p w:rsidR="00E40A40" w:rsidRDefault="00E40A40" w:rsidP="00E40A40">
      <w:r>
        <w:t>развитие семейного отдыха и оздоровления, в том числе семей, имеющих детей-инвалидов;</w:t>
      </w:r>
    </w:p>
    <w:p w:rsidR="00E40A40" w:rsidRDefault="00E40A40" w:rsidP="00E40A40">
      <w:r>
        <w:t>подготовка кадров для работы в организациях отдыха детей и их оздоровления.</w:t>
      </w:r>
    </w:p>
    <w:p w:rsidR="00E40A40" w:rsidRDefault="00E40A40" w:rsidP="00E40A40">
      <w:r>
        <w:t xml:space="preserve">                                                       VI. Ожидаемые результаты</w:t>
      </w:r>
    </w:p>
    <w:p w:rsidR="00E40A40" w:rsidRDefault="00E40A40" w:rsidP="00E40A40">
      <w:r>
        <w:t>В результате реализации Стратегии ожидается:</w:t>
      </w:r>
    </w:p>
    <w:p w:rsidR="00E40A40" w:rsidRDefault="00E40A40" w:rsidP="00E40A40">
      <w:r>
        <w:t xml:space="preserve">повышение привлекательности имиджа семьи с детьми как показателя стабильности и успешности, формирование в обществе ценностей семьи, ребенка, ответственного </w:t>
      </w:r>
      <w:proofErr w:type="spellStart"/>
      <w:r>
        <w:t>родительства</w:t>
      </w:r>
      <w:proofErr w:type="spellEnd"/>
      <w:r>
        <w:t>;</w:t>
      </w:r>
    </w:p>
    <w:p w:rsidR="00E40A40" w:rsidRDefault="00E40A40" w:rsidP="00E40A40">
      <w:r>
        <w:t>вовлечение бизнеса и общественных организаций в решение актуальных проблем семьи и детства;</w:t>
      </w:r>
    </w:p>
    <w:p w:rsidR="00E40A40" w:rsidRDefault="00E40A40" w:rsidP="00E40A40">
      <w:r>
        <w:t>гражданский контроль и действующая социальная экспертиза решений и действий органов государственной власти, органов местного самоуправления, бизнеса, средств массовой информации, связанных с проблемами семьи и детства;</w:t>
      </w:r>
    </w:p>
    <w:p w:rsidR="00E40A40" w:rsidRDefault="00E40A40" w:rsidP="00E40A40">
      <w:r>
        <w:t>ликвидация крайних форм проявления бедности, уменьшение доли детей из семей с денежными доходами ниже величины прожиточного минимума;</w:t>
      </w:r>
    </w:p>
    <w:p w:rsidR="00E40A40" w:rsidRDefault="00E40A40" w:rsidP="00E40A40">
      <w:r>
        <w:lastRenderedPageBreak/>
        <w:t>снижение показателя младенческой смертности;</w:t>
      </w:r>
    </w:p>
    <w:p w:rsidR="00E40A40" w:rsidRDefault="00E40A40" w:rsidP="00E40A40">
      <w:r>
        <w:t>снижение показателя смертности детского населения;</w:t>
      </w:r>
    </w:p>
    <w:p w:rsidR="00E40A40" w:rsidRDefault="00E40A40" w:rsidP="00E40A40">
      <w:r>
        <w:t>уменьшение доли детей, имеющих нарушения здоровья;</w:t>
      </w:r>
    </w:p>
    <w:p w:rsidR="00E40A40" w:rsidRDefault="00E40A40" w:rsidP="00E40A40">
      <w:r>
        <w:t>повышение доступности дошкольного образования;</w:t>
      </w:r>
    </w:p>
    <w:p w:rsidR="00E40A40" w:rsidRDefault="00E40A40" w:rsidP="00E40A40">
      <w:r>
        <w:t>расширение вариативности программ, рассчитанных на детей с разным уровнем, типом и формами проявления способностей;</w:t>
      </w:r>
    </w:p>
    <w:p w:rsidR="00E40A40" w:rsidRDefault="00E40A40" w:rsidP="00E40A40">
      <w:r>
        <w:t>увеличение доли детей-инвалидов, обучающихся в системе общего образования;</w:t>
      </w:r>
    </w:p>
    <w:p w:rsidR="00E40A40" w:rsidRDefault="00E40A40" w:rsidP="00E40A40">
      <w:r>
        <w:t>снижение удельного веса безнадзорных несовершеннолетних детей;</w:t>
      </w:r>
    </w:p>
    <w:p w:rsidR="00E40A40" w:rsidRDefault="00E40A40" w:rsidP="00E40A40">
      <w:r>
        <w:t>уменьшение доли детей, находящихся в социально опасном положении;</w:t>
      </w:r>
    </w:p>
    <w:p w:rsidR="00E40A40" w:rsidRDefault="00E40A40" w:rsidP="00E40A40">
      <w:r>
        <w:t>повышение качества и расширение спектра услуг для семей с детьми, выравнивание показателей доступности товаров и услуг для детей в территориях края;</w:t>
      </w:r>
    </w:p>
    <w:p w:rsidR="00E40A40" w:rsidRDefault="00E40A40" w:rsidP="00E40A40">
      <w:r>
        <w:t>снижение численности вновь выявленных детей-сирот и детей, оставшихся без попечения родителей;</w:t>
      </w:r>
    </w:p>
    <w:p w:rsidR="00E40A40" w:rsidRDefault="00E40A40" w:rsidP="00E40A40">
      <w:r>
        <w:t>сохранение приоритета семейного устройства;</w:t>
      </w:r>
    </w:p>
    <w:p w:rsidR="00E40A40" w:rsidRDefault="00E40A40" w:rsidP="00E40A40">
      <w:r>
        <w:t>увеличение доли детей всех категорий, оздоровленных в загородных и санаторно-оздоровительных лагерях;</w:t>
      </w:r>
    </w:p>
    <w:p w:rsidR="00E40A40" w:rsidRDefault="00E40A40" w:rsidP="00E40A40">
      <w:r>
        <w:t>увеличение доли детей и подростков, вовлеченных в различные формы внешкольной деятельности, в том числе охваченных программами дополнительного образования;</w:t>
      </w:r>
    </w:p>
    <w:p w:rsidR="00E40A40" w:rsidRDefault="00E40A40" w:rsidP="00E40A40">
      <w:r>
        <w:t>увеличение доли детей, ставших победителями и призерами всероссийских олимпиад, от общего количества участников;</w:t>
      </w:r>
    </w:p>
    <w:p w:rsidR="00E40A40" w:rsidRDefault="00E40A40" w:rsidP="00E40A40">
      <w:r>
        <w:t>сокращение случаев отмен и возвратов из замещающих семей.</w:t>
      </w:r>
    </w:p>
    <w:p w:rsidR="00E40A40" w:rsidRDefault="00E40A40" w:rsidP="00E40A40">
      <w:r>
        <w:t xml:space="preserve">                                                VII. Механизм реализации Стратегии</w:t>
      </w:r>
    </w:p>
    <w:p w:rsidR="00E40A40" w:rsidRDefault="00E40A40" w:rsidP="00E40A40">
      <w:r>
        <w:t>Региональная стратегия реализуется во взаимосвязи со Стратегией социально-экономического развития Пермского края до 2026 года, с долгосрочными целевыми, государственными и отраслевыми программами Пермского края:</w:t>
      </w:r>
    </w:p>
    <w:p w:rsidR="00E40A40" w:rsidRDefault="00E40A40" w:rsidP="00E40A40">
      <w:r>
        <w:t>"Семья и дети Пермского края на 2014-2017 годы";</w:t>
      </w:r>
    </w:p>
    <w:p w:rsidR="00E40A40" w:rsidRDefault="00E40A40" w:rsidP="00E40A40">
      <w:r>
        <w:t>"Развитие системы здравоохранения Пермского края на 2013-2020 годы";</w:t>
      </w:r>
    </w:p>
    <w:p w:rsidR="00E40A40" w:rsidRDefault="00E40A40" w:rsidP="00E40A40">
      <w:r>
        <w:t>""Развитие физической культуры", спорта и здорового образа жизни в Пермском крае на 2011-2015 годы";</w:t>
      </w:r>
    </w:p>
    <w:p w:rsidR="00E40A40" w:rsidRDefault="00E40A40" w:rsidP="00E40A40">
      <w:r>
        <w:t>""Развитие системы образования" Пермского края на 2013-2017 годы";</w:t>
      </w:r>
    </w:p>
    <w:p w:rsidR="00E40A40" w:rsidRDefault="00E40A40" w:rsidP="00E40A40">
      <w:r>
        <w:t>""Реабилитация и создание условий" для социальной интеграции инвалидов Пермского края на 2012-2014 годы";</w:t>
      </w:r>
    </w:p>
    <w:p w:rsidR="00E40A40" w:rsidRDefault="00E40A40" w:rsidP="00E40A40">
      <w:r>
        <w:t>"Развитие гражданского образования, правовой культуры и правосознания населения Пермского края на 2014-2017 годы",</w:t>
      </w:r>
    </w:p>
    <w:p w:rsidR="00E40A40" w:rsidRDefault="00E40A40" w:rsidP="00E40A40">
      <w:r>
        <w:t>а также другие программы, затрагивающие интересы детей и семей с детьми в Пермском крае.</w:t>
      </w:r>
    </w:p>
    <w:p w:rsidR="00E40A40" w:rsidRDefault="00E40A40" w:rsidP="00E40A40">
      <w:r>
        <w:lastRenderedPageBreak/>
        <w:t>Координирующим органом является координационный совет по реализации Национальной "стратегии" действий в интересах детей на 2012-2017 годы при губернаторе Пермского края, созданный "Указом" губернатора Пермского края от 18 октября 2012 г. № 82.</w:t>
      </w:r>
    </w:p>
    <w:p w:rsidR="00E40A40" w:rsidRDefault="00E40A40" w:rsidP="00E40A40">
      <w:r>
        <w:t>Региональную стратегию предусматривается реализовать в два этапа: первый - в 2013-2016 годах, второй - в 2016-2017 годах.</w:t>
      </w:r>
    </w:p>
    <w:p w:rsidR="00E40A40" w:rsidRDefault="00E40A40" w:rsidP="00E40A40">
      <w:r>
        <w:t>Неотъемлемой частью Стратегии являются утвержденные органами местного самоуправления муниципальных районов и городских округов Пермского края планы первоочередных мероприятий до 2015 года по реализации важнейших положений Стратегии.</w:t>
      </w:r>
    </w:p>
    <w:p w:rsidR="004B634B" w:rsidRDefault="00E40A40" w:rsidP="00E40A40">
      <w:r>
        <w:t xml:space="preserve">Механизмом </w:t>
      </w:r>
      <w:proofErr w:type="gramStart"/>
      <w:r>
        <w:t>контроля за</w:t>
      </w:r>
      <w:proofErr w:type="gramEnd"/>
      <w:r>
        <w:t xml:space="preserve"> ходом реализации Стратегии являются доклады, подготавливаемые членами координационного совета при губернаторе, представителями общественности и экспертного сообщества при участии детей.</w:t>
      </w:r>
    </w:p>
    <w:sectPr w:rsidR="004B634B" w:rsidSect="00E40A40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A40"/>
    <w:rsid w:val="004B634B"/>
    <w:rsid w:val="00E4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1836</Words>
  <Characters>10471</Characters>
  <Application>Microsoft Office Word</Application>
  <DocSecurity>0</DocSecurity>
  <Lines>87</Lines>
  <Paragraphs>24</Paragraphs>
  <ScaleCrop>false</ScaleCrop>
  <Company>ЦНМО</Company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3</cp:revision>
  <dcterms:created xsi:type="dcterms:W3CDTF">2013-08-28T08:20:00Z</dcterms:created>
  <dcterms:modified xsi:type="dcterms:W3CDTF">2013-08-28T08:26:00Z</dcterms:modified>
</cp:coreProperties>
</file>