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8D" w:rsidRDefault="00D0138D" w:rsidP="00D0138D">
      <w:pPr>
        <w:pStyle w:val="a3"/>
        <w:rPr>
          <w:sz w:val="28"/>
          <w:szCs w:val="28"/>
          <w:lang w:eastAsia="ru-RU"/>
        </w:rPr>
      </w:pPr>
      <w:r w:rsidRPr="00D0138D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3pt;margin-top:-26.7pt;width:105.25pt;height:98pt;z-index:251660288;mso-width-relative:margin;mso-height-relative:margin">
            <v:textbox>
              <w:txbxContent>
                <w:p w:rsidR="00D0138D" w:rsidRDefault="00D0138D">
                  <w:r w:rsidRPr="00D0138D">
                    <w:drawing>
                      <wp:inline distT="0" distB="0" distL="0" distR="0">
                        <wp:extent cx="1035050" cy="10922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r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138D" w:rsidRDefault="00D0138D" w:rsidP="00D0138D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«</w:t>
      </w:r>
      <w:r w:rsidRPr="00E356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Социальное воспитание.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Принципы    </w:t>
      </w:r>
    </w:p>
    <w:p w:rsidR="00D0138D" w:rsidRDefault="00D0138D" w:rsidP="00D0138D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социального воспитания. Различия между </w:t>
      </w:r>
    </w:p>
    <w:p w:rsidR="00D0138D" w:rsidRPr="00E35639" w:rsidRDefault="00D0138D" w:rsidP="00D0138D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социализацией взрослых и детей»</w:t>
      </w:r>
    </w:p>
    <w:p w:rsidR="00D0138D" w:rsidRPr="0052570F" w:rsidRDefault="00D0138D" w:rsidP="00D0138D">
      <w:pPr>
        <w:pStyle w:val="a3"/>
        <w:ind w:left="-851"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52570F">
        <w:rPr>
          <w:rFonts w:ascii="Times New Roman" w:hAnsi="Times New Roman" w:cs="Times New Roman"/>
          <w:b/>
          <w:sz w:val="28"/>
          <w:szCs w:val="28"/>
          <w:lang w:eastAsia="ru-RU"/>
        </w:rPr>
        <w:t>Шмакова Л.Ф.</w:t>
      </w:r>
    </w:p>
    <w:p w:rsidR="00D0138D" w:rsidRPr="0052570F" w:rsidRDefault="00D0138D" w:rsidP="00D0138D">
      <w:pPr>
        <w:pStyle w:val="a3"/>
        <w:ind w:left="-851"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Что следует понимать под социальным воспитанием?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Как отмечает А.И.Левко, термин социальное воспитание в настоящее время употребляется в двух аспектах:</w:t>
      </w:r>
    </w:p>
    <w:p w:rsidR="00D0138D" w:rsidRPr="00E35639" w:rsidRDefault="00D0138D" w:rsidP="00D0138D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Социальное воспитание – есть воспитание индивида в социуме, социальной среде, социальной общине в ходе его взаимодействия с ними.</w:t>
      </w:r>
    </w:p>
    <w:p w:rsidR="00D0138D" w:rsidRPr="00E35639" w:rsidRDefault="00D0138D" w:rsidP="00D013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При таком рассмотрении акцент делается на усвоение личностью групповых образцов, норм, стереотипов коллективной деятельности , стиля мышления той или иной социальной группы , общности. </w:t>
      </w:r>
    </w:p>
    <w:p w:rsidR="00D0138D" w:rsidRPr="00E35639" w:rsidRDefault="00D0138D" w:rsidP="00D0138D">
      <w:pPr>
        <w:pStyle w:val="a3"/>
        <w:ind w:left="-709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          Результат такого воспитания – усвоить социальные роли, социальные ценности и нормы поведения и личность как объект культуры, представляющая собой итог социализации</w:t>
      </w:r>
      <w:r w:rsidRPr="00E3563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D0138D" w:rsidRPr="00E35639" w:rsidRDefault="00D0138D" w:rsidP="00D0138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4" w:lineRule="atLeast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5639">
        <w:rPr>
          <w:rFonts w:ascii="Times New Roman" w:hAnsi="Times New Roman" w:cs="Times New Roman"/>
          <w:b/>
          <w:sz w:val="28"/>
          <w:szCs w:val="28"/>
        </w:rPr>
        <w:t>Социальное воспитание есть процесс овладения индивидом определенным типом культуры в ходе социализации и индивидуализации</w:t>
      </w:r>
      <w:r w:rsidRPr="00E35639">
        <w:rPr>
          <w:rFonts w:ascii="Times New Roman" w:hAnsi="Times New Roman" w:cs="Times New Roman"/>
          <w:sz w:val="28"/>
          <w:szCs w:val="28"/>
        </w:rPr>
        <w:t xml:space="preserve"> на основе приобщения к ценностям культуры, а также выполнения определенных социальных ролей. В данном подходе личность является активным субъектом культуры, обладающая свободой, волей, способностью к творческой деятельности. </w:t>
      </w:r>
    </w:p>
    <w:p w:rsidR="00D0138D" w:rsidRPr="00E35639" w:rsidRDefault="00D0138D" w:rsidP="00D0138D">
      <w:pPr>
        <w:pStyle w:val="a4"/>
        <w:shd w:val="clear" w:color="auto" w:fill="FFFFFF"/>
        <w:spacing w:before="100" w:beforeAutospacing="1" w:after="100" w:afterAutospacing="1" w:line="364" w:lineRule="atLeast"/>
        <w:ind w:left="-851" w:firstLine="142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E356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  <w:r w:rsidRPr="00E35639">
        <w:rPr>
          <w:rFonts w:ascii="Times New Roman" w:hAnsi="Times New Roman" w:cs="Times New Roman"/>
          <w:b/>
          <w:color w:val="0000CC"/>
          <w:sz w:val="28"/>
          <w:szCs w:val="28"/>
        </w:rPr>
        <w:t>Акцент делается на развитие духовных и социальных качеств личности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3563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 социального воспитания :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sz w:val="28"/>
          <w:szCs w:val="28"/>
          <w:lang w:eastAsia="ru-RU"/>
        </w:rPr>
        <w:t>Содействовать развитию человека как личности, реализация его способностей и возможностей в обществе, т.е. через накопление социального опыта и формирование социальной компетентности</w:t>
      </w:r>
      <w:r w:rsidRPr="00E35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опыт- единство различного радо ЗУН, способов мышления и деятельности; стереотипов поведения,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интериоризованных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ценностных ориентаций и социальных установок, запечатленных ощущений и переживаний.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Р.В. определяет социальное воспитание как процесс содействия продуктивному личностному росту человека при решении им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жизенноважных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задач взаимодействия с окружающим миром :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1. формирование социальной компетентности;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2. достижение социального самоопределения;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3. достижение жизненного успеха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4. выживание в обществе.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Результатом социального воспитания является </w:t>
      </w:r>
      <w:proofErr w:type="spellStart"/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социальность</w:t>
      </w:r>
      <w:proofErr w:type="spellEnd"/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 как способность человека взаимодействовать с социальным миром</w:t>
      </w:r>
      <w:r w:rsidRPr="00E35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 развитием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социальности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получает способность к социальному саморазвитию и самовоспитанию.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Социальное воспитание рассматривает личность как члена современной социальной группы, социальной общности , общества в целом, как представителя той или иной культуры. </w:t>
      </w:r>
    </w:p>
    <w:p w:rsidR="00D0138D" w:rsidRPr="00E35639" w:rsidRDefault="00D0138D" w:rsidP="00D013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Социальное воспитание делает акцент на формировании социальных качеств, социальной компетентности личности</w:t>
      </w:r>
      <w:r w:rsidRPr="00E356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Традиционная педагогика изучает сущность, закономерности, задачи, содержание, условия умственного, нравственного и т.д. воспитания 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3563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Социальное воспитание интересует вопрос «Как воспитывает личности сама социальная жизнь общества</w:t>
      </w:r>
      <w:r w:rsidRPr="00E35639">
        <w:rPr>
          <w:rFonts w:ascii="Times New Roman" w:hAnsi="Times New Roman" w:cs="Times New Roman"/>
          <w:sz w:val="28"/>
          <w:szCs w:val="28"/>
          <w:lang w:eastAsia="ru-RU"/>
        </w:rPr>
        <w:t>, а не отдельный индивид, взятый вне связи с социальной группой.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3563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Социальное воспитание характеризует направленность на регулирование социально-культурного взаимодействия в социальной группе, общности</w:t>
      </w:r>
      <w:r w:rsidRPr="00E35639">
        <w:rPr>
          <w:rFonts w:ascii="Times New Roman" w:hAnsi="Times New Roman" w:cs="Times New Roman"/>
          <w:sz w:val="28"/>
          <w:szCs w:val="28"/>
          <w:lang w:eastAsia="ru-RU"/>
        </w:rPr>
        <w:t>; опора на социальное подражание, социальные чувства , социальные потребности и интересы; опора на социальное творчество; социальное воспитание во всех его модификациях , моделях , технологиях служит общественно-государственным инструментом стабилизации общества; система социального воспитания находится под постоянным контролем общества , т.е. той социальной системы частью которой она является.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u w:val="single"/>
          <w:lang w:eastAsia="ru-RU"/>
        </w:rPr>
        <w:t>4. Социальное воспитание сориентировано на решение двух взаимосвязанных задач – успешной социализации подрастающего поколения в современных условиях и саморазвитие человека как субъекта деятельности и общения, и как личности.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Схематически процесс социального воспитания можно представить как: </w:t>
      </w:r>
      <w:r w:rsidRPr="00E35639">
        <w:rPr>
          <w:rFonts w:ascii="Times New Roman" w:hAnsi="Times New Roman" w:cs="Times New Roman"/>
          <w:sz w:val="28"/>
          <w:szCs w:val="28"/>
          <w:lang w:eastAsia="ru-RU"/>
        </w:rPr>
        <w:t>( по А.В. Мудрику)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1. включение человека в систему жизнедеятельности воспитательных организаций;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2. приобретение и накопление знаний, умений и других элементов социального опыта;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3. </w:t>
      </w:r>
      <w:proofErr w:type="spellStart"/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интериоризация</w:t>
      </w:r>
      <w:proofErr w:type="spellEnd"/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 (перенос общественного сознания в сознание индивидуальное) социального опыта: преобразование внутренних структур психики человека благодаря усвоению социального опыта и деятельности;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4. </w:t>
      </w:r>
      <w:proofErr w:type="spellStart"/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экстериоризация</w:t>
      </w:r>
      <w:proofErr w:type="spellEnd"/>
      <w:r w:rsidRPr="00E35639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 социального опыта, т.е. преобразование внутренних структур психики в определенное поведение.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Таким </w:t>
      </w:r>
      <w:proofErr w:type="spellStart"/>
      <w:r w:rsidRPr="00E356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образом,социальное</w:t>
      </w:r>
      <w:proofErr w:type="spellEnd"/>
      <w:r w:rsidRPr="00E356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воспитание функционирует в конкретном обществе, следовательно, оно культивирует тот набор ценностей , которые адекватны типу государственного устройства , социально-политической системе данного общества.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3563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Можно выделить две группы ценностей социального воспитания:</w:t>
      </w:r>
    </w:p>
    <w:p w:rsidR="00D0138D" w:rsidRPr="00E35639" w:rsidRDefault="00D0138D" w:rsidP="00D0138D">
      <w:pPr>
        <w:pStyle w:val="a3"/>
        <w:ind w:left="-851" w:firstLine="142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38D" w:rsidRPr="00E35639" w:rsidRDefault="00D0138D" w:rsidP="00D013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Ценности культуры данного общества,  присущими ему  в ходе истории, а также формулируемые многими поколениями мыслителей, внесшими вклад в развитие культуры.</w:t>
      </w:r>
    </w:p>
    <w:p w:rsidR="00D0138D" w:rsidRPr="00E35639" w:rsidRDefault="00D0138D" w:rsidP="00D013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Ценности, имеющие конкретно-исторический характер и определяющиеся идеологией конкретного общество в тот или иной исторический период его развития, т.е. зависящее от политических, правовых, нравственных , философских взглядов в которых осознаются и выражаются отношения людей к действительности.</w:t>
      </w:r>
    </w:p>
    <w:p w:rsidR="00D0138D" w:rsidRPr="00E35639" w:rsidRDefault="00D0138D" w:rsidP="00D0138D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3E3DFB" w:rsidRDefault="00D0138D" w:rsidP="00D0138D">
      <w:pPr>
        <w:pStyle w:val="a3"/>
        <w:ind w:left="-851" w:firstLine="142"/>
        <w:rPr>
          <w:rFonts w:ascii="Times New Roman" w:hAnsi="Times New Roman" w:cs="Times New Roman"/>
          <w:color w:val="0000CC"/>
          <w:sz w:val="28"/>
          <w:szCs w:val="28"/>
          <w:lang w:eastAsia="ru-RU"/>
        </w:rPr>
      </w:pPr>
      <w:r w:rsidRPr="003E3DFB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>Принципы социального воспитания. </w:t>
      </w:r>
      <w:r w:rsidRPr="003E3DFB">
        <w:rPr>
          <w:rFonts w:ascii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</w:p>
    <w:p w:rsidR="00D0138D" w:rsidRPr="00E35639" w:rsidRDefault="00D0138D" w:rsidP="00D0138D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1. Принцип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Аристотель, Я.А.Коменский, А.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>. К.Д.Ушинский.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Суть: социальное воспитание должно основываться на научном понимании взаимосвязи естественных и социальных процессов, согласовываться с общими законами развития природы и человека, развивать у него ответственность за развитие самого себя, дальнейшую эволюцию ноосферы. Человека нужно воспитывать не только как мужчину или женщину определенного возраста, не только как жителя конкретной страны, но и планеты в целом.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Данный принцип предполагает необходимость ч учета индивидуальных и возрастных особенностей ребенка при решении задач воспитания.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2.Принцип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(Дж.Локк,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А.Дистервег,К.Д.Ушинский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Суть: социальное воспитание должно основываться на общечеловеческих ценностях культуры и строиться в соответствии с ценностями, нормами , традициями конкретной национальной , региональной культур , не противоречащих общечеловеческим ценностям.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3.Принцип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дополнительности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социальном воспитании.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Суть: Предполагает подход к развитию человека как к совокупности взаимодополняющих процессов. Социальное воспитание рассматривается как один из факторов развития , наряду с природными, социальными , культурными факторами. Этот принцип позволяет рассматривать социализацию как сочетание стихийного, частично направляемого, относительно социально контролируемого процессов развития человека. Принцип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дополнительности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рассматривать воспитание как совокупность взаимодополняющих процессов семейного, религиозного , социального воспитания.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4. Принцип </w:t>
      </w:r>
      <w:proofErr w:type="spellStart"/>
      <w:r w:rsidRPr="00E35639">
        <w:rPr>
          <w:rFonts w:ascii="Times New Roman" w:hAnsi="Times New Roman" w:cs="Times New Roman"/>
          <w:sz w:val="28"/>
          <w:szCs w:val="28"/>
          <w:lang w:eastAsia="ru-RU"/>
        </w:rPr>
        <w:t>центрации</w:t>
      </w:r>
      <w:proofErr w:type="spellEnd"/>
      <w:r w:rsidRPr="00E3563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воспитания на развитии личности.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Суть: признание приоритета личности. Воспитательно-образовательные учреждения и организации , общности воспитуемых могут рассматриваться лишь как средство развития личности с признанием ее приоритета по отношению к обществу, государству, социальным институтам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5. Принцип ориентации на социально-ценностные отношения.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Суть: детям предъявляются разнообразные объекты мира с точки зрения их значимости для жизни человека.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6.Принцип гуманистической направленности воспитания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7.Принцип коллективности социального воспитания.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Суть: Социальное воспитание осуществляется в коллективах различного типа , дает детям опыт жизни в обществе , опыт взаимодействия с окружающим миром, создает условия для позитивного самопознания, самоопределения, самореализации и самоутверждения.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639">
        <w:rPr>
          <w:rFonts w:ascii="Times New Roman" w:hAnsi="Times New Roman" w:cs="Times New Roman"/>
          <w:sz w:val="28"/>
          <w:szCs w:val="28"/>
          <w:lang w:eastAsia="ru-RU"/>
        </w:rPr>
        <w:t>8. Принцип диалогичности социального воспитания</w:t>
      </w:r>
    </w:p>
    <w:p w:rsidR="00D0138D" w:rsidRPr="00E35639" w:rsidRDefault="00D0138D" w:rsidP="00D0138D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38D" w:rsidRDefault="00D0138D" w:rsidP="00D013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35639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Различия  между  социализацией  детей  и  взрослых. </w:t>
      </w:r>
      <w:proofErr w:type="spellStart"/>
      <w:r w:rsidRPr="00E35639"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Ресоциализация</w:t>
      </w:r>
      <w:proofErr w:type="spellEnd"/>
      <w:r w:rsidRPr="00E35639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E35639">
        <w:rPr>
          <w:rFonts w:ascii="Times New Roman" w:hAnsi="Times New Roman" w:cs="Times New Roman"/>
          <w:color w:val="0000CC"/>
          <w:sz w:val="28"/>
          <w:szCs w:val="28"/>
        </w:rPr>
        <w:br/>
      </w:r>
      <w:r w:rsidRPr="00E35639">
        <w:rPr>
          <w:rFonts w:ascii="Times New Roman" w:hAnsi="Times New Roman" w:cs="Times New Roman"/>
          <w:sz w:val="28"/>
          <w:szCs w:val="28"/>
        </w:rPr>
        <w:t xml:space="preserve">    Процесс социализации никогда не кончается. Наиболее интенсивно социализация осуществляется в детстве и юности, но развитие личности продолжается  и  в  среднем и в пожилом возрасте. Д-р </w:t>
      </w:r>
      <w:proofErr w:type="spellStart"/>
      <w:r w:rsidRPr="00E35639">
        <w:rPr>
          <w:rFonts w:ascii="Times New Roman" w:hAnsi="Times New Roman" w:cs="Times New Roman"/>
          <w:sz w:val="28"/>
          <w:szCs w:val="28"/>
        </w:rPr>
        <w:t>Орвиль</w:t>
      </w:r>
      <w:proofErr w:type="spellEnd"/>
      <w:r w:rsidRPr="00E3563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35639">
        <w:rPr>
          <w:rFonts w:ascii="Times New Roman" w:hAnsi="Times New Roman" w:cs="Times New Roman"/>
          <w:sz w:val="28"/>
          <w:szCs w:val="28"/>
        </w:rPr>
        <w:t>Брим</w:t>
      </w:r>
      <w:proofErr w:type="spellEnd"/>
      <w:r w:rsidRPr="00E35639">
        <w:rPr>
          <w:rFonts w:ascii="Times New Roman" w:hAnsi="Times New Roman" w:cs="Times New Roman"/>
          <w:sz w:val="28"/>
          <w:szCs w:val="28"/>
        </w:rPr>
        <w:t xml:space="preserve"> (1966) утверждал, что существуют следующие различия между социализацией  детей  и  взрослых:</w:t>
      </w:r>
      <w:r w:rsidRPr="00E35639">
        <w:rPr>
          <w:rFonts w:ascii="Times New Roman" w:hAnsi="Times New Roman" w:cs="Times New Roman"/>
          <w:sz w:val="28"/>
          <w:szCs w:val="28"/>
        </w:rPr>
        <w:br/>
        <w:t>    1. Социализация  взрослых  выражается  главным  образом  в  изменении их  внешнего  поведения, в  то  время  как детская социализация корректирует  базовые  ценностные  ориентации.</w:t>
      </w:r>
      <w:r w:rsidRPr="00E35639">
        <w:rPr>
          <w:rFonts w:ascii="Times New Roman" w:hAnsi="Times New Roman" w:cs="Times New Roman"/>
          <w:sz w:val="28"/>
          <w:szCs w:val="28"/>
        </w:rPr>
        <w:br/>
        <w:t>    2. Взрослые  могут  оценивать  нормы; дети  способны только усваивать их.</w:t>
      </w:r>
      <w:r w:rsidRPr="00E35639">
        <w:rPr>
          <w:rFonts w:ascii="Times New Roman" w:hAnsi="Times New Roman" w:cs="Times New Roman"/>
          <w:sz w:val="28"/>
          <w:szCs w:val="28"/>
        </w:rPr>
        <w:br/>
        <w:t>    3. Социализация  взрослых  часто  предполагает понимание того, что между черным и белым существует множество «оттенков серого цвета». Социализация в детстве строится на полном повиновении взрослым и выполнении определенных правил. А взрослые вынуждены приспосабливаться к требованиям различных ролей на работе, дома, на общественных мероприятиях и т. д. Они вынуждены устанавливать приоритеты в сложных условиях, требующих использования таких категорий, как «более хорошо» или «менее плохо». Взрослые не всегда соглашаются с родителями; детям же не дано обсуждать действия отца и матери.</w:t>
      </w:r>
      <w:r w:rsidRPr="00E35639">
        <w:rPr>
          <w:rFonts w:ascii="Times New Roman" w:hAnsi="Times New Roman" w:cs="Times New Roman"/>
          <w:sz w:val="28"/>
          <w:szCs w:val="28"/>
        </w:rPr>
        <w:br/>
        <w:t>    4. Социализация взрослых направлена на то, чтобы помочь человеку овладеть  определенными  навыками; социализация детей формирует главным  образом  мотивацию  их  поведения.</w:t>
      </w:r>
      <w:r w:rsidRPr="00E35639">
        <w:rPr>
          <w:rFonts w:ascii="Times New Roman" w:hAnsi="Times New Roman" w:cs="Times New Roman"/>
          <w:sz w:val="28"/>
          <w:szCs w:val="28"/>
        </w:rPr>
        <w:br/>
        <w:t xml:space="preserve">    Психолог Р. </w:t>
      </w:r>
      <w:proofErr w:type="spellStart"/>
      <w:r w:rsidRPr="00E35639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E35639">
        <w:rPr>
          <w:rFonts w:ascii="Times New Roman" w:hAnsi="Times New Roman" w:cs="Times New Roman"/>
          <w:sz w:val="28"/>
          <w:szCs w:val="28"/>
        </w:rPr>
        <w:t xml:space="preserve"> (1978) предложил теорию, которая значительно отличается  от  рассмотренной   Он  считает, что социализация взрослых  не  является  продолжением  социализации  детей, она представляет собой процесс преодоления психологических тенденций, сложившихся в детстве. </w:t>
      </w:r>
      <w:r w:rsidRPr="00E35639">
        <w:rPr>
          <w:rFonts w:ascii="Times New Roman" w:hAnsi="Times New Roman" w:cs="Times New Roman"/>
          <w:sz w:val="28"/>
          <w:szCs w:val="28"/>
        </w:rPr>
        <w:lastRenderedPageBreak/>
        <w:t xml:space="preserve">Хотя </w:t>
      </w:r>
      <w:proofErr w:type="spellStart"/>
      <w:r w:rsidRPr="00E35639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E35639">
        <w:rPr>
          <w:rFonts w:ascii="Times New Roman" w:hAnsi="Times New Roman" w:cs="Times New Roman"/>
          <w:sz w:val="28"/>
          <w:szCs w:val="28"/>
        </w:rPr>
        <w:t xml:space="preserve"> разделяет точку зрения Фрейда о том, что травмы, перенесенные в детстве, оказывают решающее влияние на формирование личности, он считает, что возможно их частичное преодоление. </w:t>
      </w:r>
      <w:proofErr w:type="spellStart"/>
      <w:r w:rsidRPr="00E35639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E35639">
        <w:rPr>
          <w:rFonts w:ascii="Times New Roman" w:hAnsi="Times New Roman" w:cs="Times New Roman"/>
          <w:sz w:val="28"/>
          <w:szCs w:val="28"/>
        </w:rPr>
        <w:t xml:space="preserve"> утверждает, что успешная социализация взрослых связана  с постепенным преодолением детской уверенности во всемогуществе  авторитетных  лиц  и  в  том, что другие  обязаны  заботиться  о твоих нуждах. В результате формируются более реалистические убеждения с разумной мерой недоверия к авторитетам и пониманием, что  люди  сочетают  в  себе  как  достоинства, так и недостатки. Избавившись от детских мифов, люди становятся терпимее, щедрее  и  добрее. В конечном итоге личность обретает значительно большую  свободу.</w:t>
      </w:r>
      <w:r w:rsidRPr="00E35639">
        <w:rPr>
          <w:rFonts w:ascii="Times New Roman" w:hAnsi="Times New Roman" w:cs="Times New Roman"/>
          <w:sz w:val="28"/>
          <w:szCs w:val="28"/>
        </w:rPr>
        <w:br/>
      </w:r>
      <w:r w:rsidRPr="00E35639">
        <w:rPr>
          <w:rFonts w:ascii="Times New Roman" w:hAnsi="Times New Roman" w:cs="Times New Roman"/>
          <w:sz w:val="28"/>
          <w:szCs w:val="28"/>
        </w:rPr>
        <w:br/>
      </w:r>
      <w:r w:rsidRPr="00E35639">
        <w:rPr>
          <w:rFonts w:ascii="Times New Roman" w:hAnsi="Times New Roman" w:cs="Times New Roman"/>
          <w:i/>
          <w:iCs/>
          <w:sz w:val="28"/>
          <w:szCs w:val="28"/>
        </w:rPr>
        <w:t>    </w:t>
      </w:r>
      <w:proofErr w:type="spellStart"/>
      <w:r w:rsidRPr="00E35639">
        <w:rPr>
          <w:rFonts w:ascii="Times New Roman" w:hAnsi="Times New Roman" w:cs="Times New Roman"/>
          <w:i/>
          <w:iCs/>
          <w:sz w:val="28"/>
          <w:szCs w:val="28"/>
        </w:rPr>
        <w:t>Ресоциализация</w:t>
      </w:r>
      <w:proofErr w:type="spellEnd"/>
      <w:r w:rsidRPr="00E356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35639">
        <w:rPr>
          <w:rFonts w:ascii="Times New Roman" w:hAnsi="Times New Roman" w:cs="Times New Roman"/>
          <w:sz w:val="28"/>
          <w:szCs w:val="28"/>
        </w:rPr>
        <w:t xml:space="preserve"> Принцип, согласно  которому развитие личности в течение  всей  жизни  идет  по  восходящей  и строится на основе закрепления  пройденного, не  является  непреложным. Но свойства личности, сформировавшиеся ранее, не являются незыблемыми. </w:t>
      </w:r>
      <w:proofErr w:type="spellStart"/>
      <w:r w:rsidRPr="00E35639">
        <w:rPr>
          <w:rFonts w:ascii="Times New Roman" w:hAnsi="Times New Roman" w:cs="Times New Roman"/>
          <w:sz w:val="28"/>
          <w:szCs w:val="28"/>
        </w:rPr>
        <w:t>Ресоциалазацией</w:t>
      </w:r>
      <w:proofErr w:type="spellEnd"/>
      <w:r w:rsidRPr="00E35639">
        <w:rPr>
          <w:rFonts w:ascii="Times New Roman" w:hAnsi="Times New Roman" w:cs="Times New Roman"/>
          <w:sz w:val="28"/>
          <w:szCs w:val="28"/>
        </w:rPr>
        <w:t xml:space="preserve"> называется усвоение новых ценностей, ролей, навыков вместо  прежних, недостаточно  усвоенных  или  устаревших. </w:t>
      </w:r>
      <w:proofErr w:type="spellStart"/>
      <w:r w:rsidRPr="00E3563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E35639">
        <w:rPr>
          <w:rFonts w:ascii="Times New Roman" w:hAnsi="Times New Roman" w:cs="Times New Roman"/>
          <w:sz w:val="28"/>
          <w:szCs w:val="28"/>
        </w:rPr>
        <w:t xml:space="preserve"> охватывает многие виды деятельности — от занятий по исправлению  навыков чтения до профессиональной переподготовки рабочих. Психотерапия  так  же  является  одной  из  форм  ресоциализации. Под  ее  воздействием  люди  пытаются разобраться  со  своими конфликтами  и  изменить  свое  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38D" w:rsidRDefault="00D0138D" w:rsidP="00D013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>Литература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>1. Андреева Г.М. Социальная психология. - М.: Изд-во МПСИ, 2001.- 460с.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 xml:space="preserve"> А.Г. Содействие ребёнку - развитие личности // Новые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ценно-сти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 xml:space="preserve"> образования. - 1996. -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>. 6. - С. 39-45.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Бедерханова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 xml:space="preserve"> В. П. Педагогическая поддержка индивидуализации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ребён-ка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 xml:space="preserve"> // Классный руководитель. - 2000. - № 3. - С. 39-50.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>4. Ильин И. А. Душа ребёнка // Очаг. - 1993. - №9. - с. 27-40.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 xml:space="preserve">5. Мудрик А.В. Индивидуальная помощь в социальном воспитании //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Но-вые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 xml:space="preserve"> ценности образования. - 1996. -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>. 6. - С. 51-56.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>6. Селиванов Б.В. Этика. - Новосибирск: Изд-во НГУ, 1995. - 190 с.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 xml:space="preserve">7. Социализация личности: исторический опыт советского периода и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со-временные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 xml:space="preserve"> тенденции: сбор.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>. тр. / под ред. М. Г. Плаховой, Ф.А. Фрадкина. - М.: ИТПИМИО, 1993. - 147 с.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 xml:space="preserve">8. Титова Л.А. Социальное воспитание проблемных подростков как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орга-ническая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 xml:space="preserve"> часть образовательного процесса // Методология и методика формирования научных понятий у учащихся школ и студентов вузов. - Челябинск: Изд-во ГПУ, 2004. - С. 108-111.</w:t>
      </w:r>
    </w:p>
    <w:p w:rsidR="00D0138D" w:rsidRPr="003E3DFB" w:rsidRDefault="00D0138D" w:rsidP="00D0138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lastRenderedPageBreak/>
        <w:t xml:space="preserve">9. Философский словарь / под ред. И.Т. Фролова. - 6-е изд., </w:t>
      </w:r>
      <w:proofErr w:type="spellStart"/>
      <w:r w:rsidRPr="003E3D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FB">
        <w:rPr>
          <w:rFonts w:ascii="Times New Roman" w:hAnsi="Times New Roman" w:cs="Times New Roman"/>
          <w:sz w:val="28"/>
          <w:szCs w:val="28"/>
        </w:rPr>
        <w:t>. и доп. - М.: Политиздат, 1991. - 559 с.</w:t>
      </w:r>
    </w:p>
    <w:p w:rsidR="00D0138D" w:rsidRPr="003E3DFB" w:rsidRDefault="00D0138D" w:rsidP="00D0138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E3DFB">
        <w:rPr>
          <w:rFonts w:ascii="Times New Roman" w:hAnsi="Times New Roman" w:cs="Times New Roman"/>
          <w:sz w:val="28"/>
          <w:szCs w:val="28"/>
        </w:rPr>
        <w:t>  </w:t>
      </w:r>
    </w:p>
    <w:p w:rsidR="00894A44" w:rsidRDefault="00894A44"/>
    <w:sectPr w:rsidR="00894A44" w:rsidSect="0089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618"/>
    <w:multiLevelType w:val="hybridMultilevel"/>
    <w:tmpl w:val="806AE002"/>
    <w:lvl w:ilvl="0" w:tplc="18749BB2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9665802"/>
    <w:multiLevelType w:val="hybridMultilevel"/>
    <w:tmpl w:val="8752D3A8"/>
    <w:lvl w:ilvl="0" w:tplc="F298458C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D81771E"/>
    <w:multiLevelType w:val="hybridMultilevel"/>
    <w:tmpl w:val="DA8E2F50"/>
    <w:lvl w:ilvl="0" w:tplc="7D0EE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0138D"/>
    <w:rsid w:val="00894A44"/>
    <w:rsid w:val="00B27CC4"/>
    <w:rsid w:val="00D0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3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1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2016-02-16T18:27:00Z</dcterms:created>
  <dcterms:modified xsi:type="dcterms:W3CDTF">2016-02-16T18:29:00Z</dcterms:modified>
</cp:coreProperties>
</file>