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D9" w:rsidRDefault="00EC2BD9" w:rsidP="00EC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BD9">
        <w:rPr>
          <w:rFonts w:ascii="Times New Roman" w:hAnsi="Times New Roman" w:cs="Times New Roman"/>
          <w:b/>
          <w:sz w:val="28"/>
          <w:szCs w:val="28"/>
        </w:rPr>
        <w:t>Методический  анализ</w:t>
      </w:r>
      <w:proofErr w:type="gramEnd"/>
      <w:r w:rsidRPr="00EC2BD9">
        <w:rPr>
          <w:rFonts w:ascii="Times New Roman" w:hAnsi="Times New Roman" w:cs="Times New Roman"/>
          <w:b/>
          <w:sz w:val="28"/>
          <w:szCs w:val="28"/>
        </w:rPr>
        <w:t xml:space="preserve"> результатов  ВПР </w:t>
      </w:r>
    </w:p>
    <w:p w:rsidR="00EC2BD9" w:rsidRPr="00EC2BD9" w:rsidRDefault="00EC2BD9" w:rsidP="00EC2B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C2BD9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Pr="00EC2BD9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C2BD9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Pr="00EC2BD9">
        <w:rPr>
          <w:rFonts w:ascii="Times New Roman" w:hAnsi="Times New Roman" w:cs="Times New Roman"/>
          <w:b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C2BD9">
        <w:rPr>
          <w:rFonts w:ascii="Times New Roman" w:hAnsi="Times New Roman" w:cs="Times New Roman"/>
          <w:b/>
          <w:sz w:val="28"/>
          <w:szCs w:val="28"/>
        </w:rPr>
        <w:t>по программе __5__ класса</w:t>
      </w:r>
    </w:p>
    <w:p w:rsidR="00EC2BD9" w:rsidRDefault="00EC2BD9" w:rsidP="00EC2BD9">
      <w:pPr>
        <w:rPr>
          <w:rFonts w:ascii="Times New Roman" w:hAnsi="Times New Roman" w:cs="Times New Roman"/>
          <w:i/>
          <w:sz w:val="24"/>
          <w:szCs w:val="24"/>
        </w:rPr>
      </w:pPr>
      <w:r w:rsidRPr="00EC2BD9">
        <w:rPr>
          <w:rFonts w:ascii="Times New Roman" w:hAnsi="Times New Roman" w:cs="Times New Roman"/>
          <w:b/>
          <w:sz w:val="24"/>
          <w:szCs w:val="24"/>
        </w:rPr>
        <w:t xml:space="preserve">1.1. Количество участников ВПР по учебному предмету  </w:t>
      </w:r>
      <w:r w:rsidR="00E23D87">
        <w:rPr>
          <w:rFonts w:ascii="Times New Roman" w:hAnsi="Times New Roman" w:cs="Times New Roman"/>
          <w:b/>
          <w:sz w:val="24"/>
          <w:szCs w:val="24"/>
        </w:rPr>
        <w:t xml:space="preserve">(за </w:t>
      </w:r>
      <w:proofErr w:type="gramStart"/>
      <w:r w:rsidR="00E23D87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="00E23D8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C2BD9">
        <w:rPr>
          <w:rFonts w:ascii="Times New Roman" w:hAnsi="Times New Roman" w:cs="Times New Roman"/>
          <w:b/>
          <w:sz w:val="24"/>
          <w:szCs w:val="24"/>
        </w:rPr>
        <w:t xml:space="preserve"> года)</w:t>
      </w:r>
      <w:r w:rsidRPr="00EC2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C2BD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</w:t>
      </w:r>
      <w:r w:rsidRPr="00EC2BD9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1767"/>
        <w:gridCol w:w="1334"/>
        <w:gridCol w:w="1333"/>
        <w:gridCol w:w="1413"/>
        <w:gridCol w:w="1195"/>
        <w:gridCol w:w="1195"/>
      </w:tblGrid>
      <w:tr w:rsidR="00E23D87" w:rsidTr="00AC2123">
        <w:tc>
          <w:tcPr>
            <w:tcW w:w="1767" w:type="dxa"/>
          </w:tcPr>
          <w:p w:rsidR="00E23D87" w:rsidRPr="00EC2BD9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ВПР</w:t>
            </w:r>
          </w:p>
          <w:p w:rsidR="00E23D87" w:rsidRPr="00EC2BD9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87" w:rsidRDefault="00E23D87" w:rsidP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3D87" w:rsidRPr="00AC2123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333" w:type="dxa"/>
          </w:tcPr>
          <w:p w:rsidR="00E23D87" w:rsidRPr="00AC2123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413" w:type="dxa"/>
          </w:tcPr>
          <w:p w:rsidR="00E23D87" w:rsidRPr="00AC2123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95" w:type="dxa"/>
          </w:tcPr>
          <w:p w:rsidR="00E23D87" w:rsidRPr="00AC2123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  <w:p w:rsidR="00E23D87" w:rsidRPr="00AC2123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ЛГО</w:t>
            </w:r>
          </w:p>
        </w:tc>
        <w:tc>
          <w:tcPr>
            <w:tcW w:w="1195" w:type="dxa"/>
          </w:tcPr>
          <w:p w:rsidR="00E23D87" w:rsidRPr="00AC2123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  <w:p w:rsidR="00E23D87" w:rsidRPr="00AC2123" w:rsidRDefault="00E23D87" w:rsidP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ЛГО</w:t>
            </w:r>
          </w:p>
        </w:tc>
      </w:tr>
      <w:tr w:rsidR="00E23D87" w:rsidTr="00AC2123">
        <w:tc>
          <w:tcPr>
            <w:tcW w:w="1767" w:type="dxa"/>
          </w:tcPr>
          <w:p w:rsidR="00E23D87" w:rsidRPr="00E23D87" w:rsidRDefault="00E23D87" w:rsidP="00AC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D8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2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D87"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  <w:p w:rsidR="00E23D87" w:rsidRDefault="00E23D87" w:rsidP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3D87" w:rsidRDefault="00E23D87" w:rsidP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26799 чел.</w:t>
            </w:r>
          </w:p>
        </w:tc>
        <w:tc>
          <w:tcPr>
            <w:tcW w:w="1333" w:type="dxa"/>
          </w:tcPr>
          <w:p w:rsidR="00E23D87" w:rsidRDefault="00E23D87" w:rsidP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25150 чел.</w:t>
            </w:r>
          </w:p>
        </w:tc>
        <w:tc>
          <w:tcPr>
            <w:tcW w:w="1413" w:type="dxa"/>
          </w:tcPr>
          <w:p w:rsidR="00E23D87" w:rsidRDefault="00E23D87" w:rsidP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28128 чел.</w:t>
            </w:r>
          </w:p>
        </w:tc>
        <w:tc>
          <w:tcPr>
            <w:tcW w:w="1195" w:type="dxa"/>
          </w:tcPr>
          <w:p w:rsidR="00E23D87" w:rsidRDefault="00E23D87" w:rsidP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611 чел.</w:t>
            </w:r>
          </w:p>
        </w:tc>
        <w:tc>
          <w:tcPr>
            <w:tcW w:w="1195" w:type="dxa"/>
          </w:tcPr>
          <w:p w:rsidR="00E23D87" w:rsidRDefault="00E23D87" w:rsidP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D9">
              <w:rPr>
                <w:rFonts w:ascii="Times New Roman" w:hAnsi="Times New Roman" w:cs="Times New Roman"/>
                <w:sz w:val="24"/>
                <w:szCs w:val="24"/>
              </w:rPr>
              <w:t>672 чел.</w:t>
            </w:r>
          </w:p>
        </w:tc>
      </w:tr>
    </w:tbl>
    <w:p w:rsidR="00B03724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23">
        <w:rPr>
          <w:rFonts w:ascii="Times New Roman" w:hAnsi="Times New Roman" w:cs="Times New Roman"/>
          <w:b/>
          <w:sz w:val="24"/>
          <w:szCs w:val="24"/>
        </w:rPr>
        <w:t>Основные результаты ВПР по предмету</w:t>
      </w:r>
    </w:p>
    <w:p w:rsidR="00EC2BD9" w:rsidRPr="00AC2123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23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r w:rsidR="009E1BD9">
        <w:rPr>
          <w:rFonts w:ascii="Times New Roman" w:hAnsi="Times New Roman" w:cs="Times New Roman"/>
          <w:b/>
          <w:sz w:val="24"/>
          <w:szCs w:val="24"/>
        </w:rPr>
        <w:t>результатов ВПР по предмету за 3</w:t>
      </w:r>
      <w:r w:rsidRPr="00AC212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C2BD9" w:rsidRPr="00AC2123" w:rsidRDefault="00EC2BD9" w:rsidP="00AC212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AC2123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Style w:val="a3"/>
        <w:tblW w:w="0" w:type="auto"/>
        <w:tblInd w:w="-601" w:type="dxa"/>
        <w:tblLook w:val="04A0"/>
      </w:tblPr>
      <w:tblGrid>
        <w:gridCol w:w="1325"/>
        <w:gridCol w:w="1227"/>
        <w:gridCol w:w="1134"/>
        <w:gridCol w:w="1134"/>
        <w:gridCol w:w="851"/>
        <w:gridCol w:w="764"/>
        <w:gridCol w:w="20"/>
        <w:gridCol w:w="736"/>
        <w:gridCol w:w="816"/>
        <w:gridCol w:w="756"/>
        <w:gridCol w:w="653"/>
        <w:gridCol w:w="756"/>
      </w:tblGrid>
      <w:tr w:rsidR="009E1BD9" w:rsidTr="009E1BD9"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AC2123" w:rsidTr="00AC2123"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123" w:rsidRPr="00AC2123" w:rsidRDefault="00AC2123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3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край</w:t>
            </w:r>
          </w:p>
        </w:tc>
      </w:tr>
      <w:tr w:rsidR="009E1BD9" w:rsidTr="009E1BD9">
        <w:trPr>
          <w:trHeight w:val="285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ЛГО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ЛГО</w:t>
            </w:r>
          </w:p>
        </w:tc>
      </w:tr>
      <w:tr w:rsidR="009E1BD9" w:rsidTr="009E1BD9">
        <w:trPr>
          <w:trHeight w:val="300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E1BD9" w:rsidTr="009E1BD9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«2»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6745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4429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26,93</w:t>
            </w:r>
          </w:p>
        </w:tc>
      </w:tr>
      <w:tr w:rsidR="009E1BD9" w:rsidTr="009E1BD9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«3»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12094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47,79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12949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48,66</w:t>
            </w:r>
          </w:p>
        </w:tc>
      </w:tr>
      <w:tr w:rsidR="009E1BD9" w:rsidTr="009E1BD9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«4»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11523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8585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</w:tr>
      <w:tr w:rsidR="009E1BD9" w:rsidTr="009E1BD9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«5»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9" w:rsidRPr="00AC2123" w:rsidRDefault="009E1BD9" w:rsidP="00AC21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3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</w:tbl>
    <w:p w:rsidR="00EC2BD9" w:rsidRDefault="00EC2BD9" w:rsidP="00CA0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5F">
        <w:rPr>
          <w:rFonts w:ascii="Times New Roman" w:hAnsi="Times New Roman" w:cs="Times New Roman"/>
          <w:b/>
          <w:sz w:val="24"/>
          <w:szCs w:val="24"/>
        </w:rPr>
        <w:t>Гистограмма распределения первичных баллов  по предмету в 2021 г.</w:t>
      </w:r>
    </w:p>
    <w:p w:rsidR="00B03724" w:rsidRDefault="00CA035F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22860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C2BD9" w:rsidRPr="00B03724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24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EC2BD9" w:rsidRPr="00B03724" w:rsidRDefault="00EC2BD9" w:rsidP="00EC2BD9">
      <w:pPr>
        <w:rPr>
          <w:rFonts w:ascii="Times New Roman" w:hAnsi="Times New Roman" w:cs="Times New Roman"/>
          <w:i/>
          <w:sz w:val="24"/>
          <w:szCs w:val="24"/>
        </w:rPr>
      </w:pPr>
      <w:r w:rsidRPr="00B037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Таблица 3</w:t>
      </w:r>
    </w:p>
    <w:tbl>
      <w:tblPr>
        <w:tblStyle w:val="a3"/>
        <w:tblW w:w="10207" w:type="dxa"/>
        <w:tblInd w:w="-601" w:type="dxa"/>
        <w:tblLook w:val="04A0"/>
      </w:tblPr>
      <w:tblGrid>
        <w:gridCol w:w="4294"/>
        <w:gridCol w:w="1235"/>
        <w:gridCol w:w="1276"/>
        <w:gridCol w:w="1275"/>
        <w:gridCol w:w="2127"/>
      </w:tblGrid>
      <w:tr w:rsidR="00EC2BD9" w:rsidRPr="00B03724" w:rsidTr="00EC2BD9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Pr="00B03724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  <w:p w:rsidR="00EC2BD9" w:rsidRPr="00B03724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 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   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   «4»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      «5»</w:t>
            </w:r>
          </w:p>
        </w:tc>
      </w:tr>
      <w:tr w:rsidR="00EC2BD9" w:rsidRPr="00B03724" w:rsidTr="00EC2BD9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0 - 11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12 - 17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18 - 23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24 - 29</w:t>
            </w:r>
          </w:p>
        </w:tc>
      </w:tr>
    </w:tbl>
    <w:p w:rsidR="00B03724" w:rsidRDefault="00B03724" w:rsidP="00B03724">
      <w:pPr>
        <w:jc w:val="center"/>
        <w:rPr>
          <w:sz w:val="24"/>
          <w:szCs w:val="24"/>
          <w:lang w:eastAsia="en-US"/>
        </w:rPr>
      </w:pPr>
    </w:p>
    <w:p w:rsidR="00EC2BD9" w:rsidRPr="00B03724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24">
        <w:rPr>
          <w:rFonts w:ascii="Times New Roman" w:hAnsi="Times New Roman" w:cs="Times New Roman"/>
          <w:b/>
          <w:sz w:val="24"/>
          <w:szCs w:val="24"/>
        </w:rPr>
        <w:t>Сравнение полученных отметок  с отметками по журналу</w:t>
      </w:r>
    </w:p>
    <w:p w:rsidR="00EC2BD9" w:rsidRPr="00B03724" w:rsidRDefault="00EC2BD9" w:rsidP="00B0372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B03724"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Style w:val="a3"/>
        <w:tblW w:w="0" w:type="auto"/>
        <w:tblInd w:w="-601" w:type="dxa"/>
        <w:tblLook w:val="04A0"/>
      </w:tblPr>
      <w:tblGrid>
        <w:gridCol w:w="4917"/>
        <w:gridCol w:w="1692"/>
        <w:gridCol w:w="855"/>
        <w:gridCol w:w="1481"/>
        <w:gridCol w:w="1227"/>
      </w:tblGrid>
      <w:tr w:rsidR="00B03724" w:rsidRPr="00B03724" w:rsidTr="00B03724">
        <w:trPr>
          <w:trHeight w:val="300"/>
        </w:trPr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24" w:rsidRPr="00B03724" w:rsidRDefault="00B03724" w:rsidP="00E2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Pr="00B03724" w:rsidRDefault="00B03724" w:rsidP="00B0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край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Pr="00B03724" w:rsidRDefault="00B03724" w:rsidP="00B0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ЛГО</w:t>
            </w:r>
          </w:p>
        </w:tc>
      </w:tr>
      <w:tr w:rsidR="00B03724" w:rsidRPr="00B03724" w:rsidTr="00B03724">
        <w:trPr>
          <w:trHeight w:val="285"/>
        </w:trPr>
        <w:tc>
          <w:tcPr>
            <w:tcW w:w="4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Pr="00B03724" w:rsidRDefault="00B03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Pr="00B03724" w:rsidRDefault="00B03724" w:rsidP="00B0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Pr="00B03724" w:rsidRDefault="00B03724" w:rsidP="00B0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Pr="00B03724" w:rsidRDefault="00B03724" w:rsidP="00B0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Pr="00B03724" w:rsidRDefault="00B03724" w:rsidP="00B0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C2BD9" w:rsidRPr="00B03724" w:rsidTr="00B03724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15190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EC2BD9" w:rsidRPr="00B03724" w:rsidTr="00B03724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(Отметка = </w:t>
            </w:r>
            <w:proofErr w:type="gramStart"/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10980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</w:p>
        </w:tc>
      </w:tr>
      <w:tr w:rsidR="00EC2BD9" w:rsidRPr="00B03724" w:rsidTr="00B03724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Повысили (Отметка &gt;</w:t>
            </w:r>
            <w:proofErr w:type="gramStart"/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B03724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EC2BD9" w:rsidRPr="00B03724" w:rsidTr="00B03724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27589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B03724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C2BD9" w:rsidRPr="00B03724" w:rsidRDefault="00EC2BD9" w:rsidP="00EC2BD9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C2BD9" w:rsidRDefault="00EC2BD9" w:rsidP="00B03724">
      <w:pPr>
        <w:jc w:val="center"/>
        <w:rPr>
          <w:sz w:val="24"/>
          <w:szCs w:val="24"/>
        </w:rPr>
      </w:pPr>
      <w:r w:rsidRPr="00B03724">
        <w:rPr>
          <w:rFonts w:ascii="Times New Roman" w:hAnsi="Times New Roman" w:cs="Times New Roman"/>
          <w:b/>
          <w:sz w:val="24"/>
          <w:szCs w:val="24"/>
        </w:rPr>
        <w:t>Гистограмма сравнения полученных отметок с отметками по журналу</w:t>
      </w:r>
    </w:p>
    <w:p w:rsidR="00EC2BD9" w:rsidRDefault="00EC2BD9" w:rsidP="00EC2BD9">
      <w:pPr>
        <w:rPr>
          <w:sz w:val="24"/>
          <w:szCs w:val="24"/>
        </w:rPr>
      </w:pPr>
      <w:r>
        <w:rPr>
          <w:rFonts w:eastAsiaTheme="minorHAnsi"/>
          <w:noProof/>
        </w:rPr>
        <w:drawing>
          <wp:inline distT="0" distB="0" distL="0" distR="0">
            <wp:extent cx="5505450" cy="3209925"/>
            <wp:effectExtent l="0" t="0" r="0" b="0"/>
            <wp:docPr id="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3D87" w:rsidRPr="00E23D87" w:rsidRDefault="00E23D87" w:rsidP="00E23D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87">
        <w:rPr>
          <w:rFonts w:ascii="Times New Roman" w:hAnsi="Times New Roman" w:cs="Times New Roman"/>
          <w:b/>
          <w:sz w:val="24"/>
          <w:szCs w:val="24"/>
        </w:rPr>
        <w:t>ВЫВОДЫ о характере изменения количества участников ВПР по предмету и</w:t>
      </w:r>
    </w:p>
    <w:p w:rsidR="00E23D87" w:rsidRDefault="00E23D87" w:rsidP="00E23D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87">
        <w:rPr>
          <w:rFonts w:ascii="Times New Roman" w:hAnsi="Times New Roman" w:cs="Times New Roman"/>
          <w:b/>
          <w:sz w:val="24"/>
          <w:szCs w:val="24"/>
        </w:rPr>
        <w:t>о</w:t>
      </w:r>
      <w:r w:rsidRPr="00E23D87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E23D87">
        <w:rPr>
          <w:rFonts w:ascii="Times New Roman" w:hAnsi="Times New Roman" w:cs="Times New Roman"/>
          <w:b/>
          <w:sz w:val="24"/>
          <w:szCs w:val="24"/>
        </w:rPr>
        <w:t>характере результатов</w:t>
      </w:r>
      <w:r w:rsidRPr="00E23D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3D87">
        <w:rPr>
          <w:rFonts w:ascii="Times New Roman" w:hAnsi="Times New Roman" w:cs="Times New Roman"/>
          <w:b/>
          <w:sz w:val="24"/>
          <w:szCs w:val="24"/>
        </w:rPr>
        <w:t>ВПР по</w:t>
      </w:r>
      <w:r w:rsidRPr="00E23D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3D87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E23D8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23D87">
        <w:rPr>
          <w:rFonts w:ascii="Times New Roman" w:hAnsi="Times New Roman" w:cs="Times New Roman"/>
          <w:b/>
          <w:sz w:val="24"/>
          <w:szCs w:val="24"/>
        </w:rPr>
        <w:t>в</w:t>
      </w:r>
      <w:r w:rsidRPr="00E23D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3D87">
        <w:rPr>
          <w:rFonts w:ascii="Times New Roman" w:hAnsi="Times New Roman" w:cs="Times New Roman"/>
          <w:b/>
          <w:sz w:val="24"/>
          <w:szCs w:val="24"/>
        </w:rPr>
        <w:t>2021</w:t>
      </w:r>
      <w:r w:rsidRPr="00E23D8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23D87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E23D87" w:rsidRPr="00323B52" w:rsidRDefault="009C7BE3" w:rsidP="00FF137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BE3">
        <w:rPr>
          <w:rFonts w:ascii="Times New Roman" w:hAnsi="Times New Roman" w:cs="Times New Roman"/>
          <w:sz w:val="24"/>
          <w:szCs w:val="24"/>
        </w:rPr>
        <w:t>В работе</w:t>
      </w:r>
      <w:r w:rsidRPr="00323B52">
        <w:rPr>
          <w:rFonts w:ascii="Times New Roman" w:hAnsi="Times New Roman" w:cs="Times New Roman"/>
          <w:sz w:val="24"/>
          <w:szCs w:val="24"/>
        </w:rPr>
        <w:t xml:space="preserve"> </w:t>
      </w:r>
      <w:r w:rsidR="00A7178E" w:rsidRPr="00323B52">
        <w:rPr>
          <w:rFonts w:ascii="Times New Roman" w:hAnsi="Times New Roman" w:cs="Times New Roman"/>
          <w:sz w:val="24"/>
          <w:szCs w:val="24"/>
        </w:rPr>
        <w:t xml:space="preserve">использовались результаты анализа ВПР 2020 г. и 2021 г. </w:t>
      </w:r>
      <w:r w:rsidR="00E23D87" w:rsidRPr="00323B52">
        <w:rPr>
          <w:rFonts w:ascii="Times New Roman" w:hAnsi="Times New Roman" w:cs="Times New Roman"/>
          <w:sz w:val="24"/>
          <w:szCs w:val="24"/>
        </w:rPr>
        <w:t xml:space="preserve">В 2021 году число участников ВПР в ЛГО увеличилось на 61 человек. На 11, 37 % уменьшилось количество учащихся получивших «2», </w:t>
      </w:r>
      <w:r w:rsidR="00A7178E" w:rsidRPr="00323B52">
        <w:rPr>
          <w:rFonts w:ascii="Times New Roman" w:hAnsi="Times New Roman" w:cs="Times New Roman"/>
          <w:sz w:val="24"/>
          <w:szCs w:val="24"/>
        </w:rPr>
        <w:t>на 0,87 % увеличилось количество учащихся получивших «3», на 8,9 % увеличилось число учащихся получивших «4», на 1,59 % увеличилось число учащихся получивших «5». По данному показателю наблюдается положительная динамика.</w:t>
      </w:r>
      <w:r w:rsidR="002C51D7" w:rsidRPr="00323B52">
        <w:rPr>
          <w:rFonts w:ascii="Times New Roman" w:hAnsi="Times New Roman" w:cs="Times New Roman"/>
          <w:sz w:val="24"/>
          <w:szCs w:val="24"/>
        </w:rPr>
        <w:t xml:space="preserve"> Сравнивая результаты ЛГО и Пермского края</w:t>
      </w:r>
      <w:r w:rsidR="00323B52">
        <w:rPr>
          <w:rFonts w:ascii="Times New Roman" w:hAnsi="Times New Roman" w:cs="Times New Roman"/>
          <w:sz w:val="24"/>
          <w:szCs w:val="24"/>
        </w:rPr>
        <w:t>,</w:t>
      </w:r>
      <w:r w:rsidR="002C51D7" w:rsidRPr="00323B52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 % учащихся получивших «2» меньше на 10,89, % учащихся </w:t>
      </w:r>
      <w:r w:rsidR="002C51D7" w:rsidRPr="00323B52">
        <w:rPr>
          <w:rFonts w:ascii="Times New Roman" w:hAnsi="Times New Roman" w:cs="Times New Roman"/>
          <w:sz w:val="24"/>
          <w:szCs w:val="24"/>
        </w:rPr>
        <w:lastRenderedPageBreak/>
        <w:t>получивших «3» больше на 1,76, % учащихся получивших «4» меньше на 8,81, % учащихся получивших «5» меньше на 3,85.</w:t>
      </w:r>
    </w:p>
    <w:p w:rsidR="00E23D87" w:rsidRPr="00323B52" w:rsidRDefault="00E23D87" w:rsidP="00323B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869">
        <w:rPr>
          <w:sz w:val="28"/>
          <w:szCs w:val="24"/>
        </w:rPr>
        <w:tab/>
      </w:r>
      <w:r w:rsidRPr="00323B52">
        <w:rPr>
          <w:rFonts w:ascii="Times New Roman" w:hAnsi="Times New Roman" w:cs="Times New Roman"/>
          <w:sz w:val="24"/>
          <w:szCs w:val="24"/>
        </w:rPr>
        <w:t xml:space="preserve">При  сравнении отметок за ВПР в 2021г.  с отметками по журналу по Пермскому краю и </w:t>
      </w:r>
      <w:proofErr w:type="spellStart"/>
      <w:r w:rsidRPr="00323B52">
        <w:rPr>
          <w:rFonts w:ascii="Times New Roman" w:hAnsi="Times New Roman" w:cs="Times New Roman"/>
          <w:sz w:val="24"/>
          <w:szCs w:val="24"/>
        </w:rPr>
        <w:t>Лысьвенскому</w:t>
      </w:r>
      <w:proofErr w:type="spellEnd"/>
      <w:r w:rsidRPr="00323B52">
        <w:rPr>
          <w:rFonts w:ascii="Times New Roman" w:hAnsi="Times New Roman" w:cs="Times New Roman"/>
          <w:sz w:val="24"/>
          <w:szCs w:val="24"/>
        </w:rPr>
        <w:t xml:space="preserve"> городскому округу получили следующие результаты. </w:t>
      </w:r>
    </w:p>
    <w:p w:rsidR="00E23D87" w:rsidRPr="00323B52" w:rsidRDefault="00E23D87" w:rsidP="00323B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3B52">
        <w:rPr>
          <w:rFonts w:ascii="Times New Roman" w:hAnsi="Times New Roman" w:cs="Times New Roman"/>
          <w:sz w:val="24"/>
          <w:szCs w:val="24"/>
        </w:rPr>
        <w:t>Повысили отметку (От</w:t>
      </w:r>
      <w:r w:rsidR="00323B52">
        <w:rPr>
          <w:rFonts w:ascii="Times New Roman" w:hAnsi="Times New Roman" w:cs="Times New Roman"/>
          <w:sz w:val="24"/>
          <w:szCs w:val="24"/>
        </w:rPr>
        <w:t xml:space="preserve">метка &gt; </w:t>
      </w:r>
      <w:proofErr w:type="gramStart"/>
      <w:r w:rsidR="00323B52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="00323B52">
        <w:rPr>
          <w:rFonts w:ascii="Times New Roman" w:hAnsi="Times New Roman" w:cs="Times New Roman"/>
          <w:sz w:val="24"/>
          <w:szCs w:val="24"/>
        </w:rPr>
        <w:t xml:space="preserve"> по журналу) 4,32</w:t>
      </w:r>
      <w:r w:rsidRPr="00323B52">
        <w:rPr>
          <w:rFonts w:ascii="Times New Roman" w:hAnsi="Times New Roman" w:cs="Times New Roman"/>
          <w:sz w:val="24"/>
          <w:szCs w:val="24"/>
        </w:rPr>
        <w:t>% от общего ко</w:t>
      </w:r>
      <w:r w:rsidR="00FF1373">
        <w:rPr>
          <w:rFonts w:ascii="Times New Roman" w:hAnsi="Times New Roman" w:cs="Times New Roman"/>
          <w:sz w:val="24"/>
          <w:szCs w:val="24"/>
        </w:rPr>
        <w:t xml:space="preserve">личества участников, что на 0,82 </w:t>
      </w:r>
      <w:r w:rsidRPr="00323B52">
        <w:rPr>
          <w:rFonts w:ascii="Times New Roman" w:hAnsi="Times New Roman" w:cs="Times New Roman"/>
          <w:sz w:val="24"/>
          <w:szCs w:val="24"/>
        </w:rPr>
        <w:t>% ниже резу</w:t>
      </w:r>
      <w:r w:rsidR="00323B52">
        <w:rPr>
          <w:rFonts w:ascii="Times New Roman" w:hAnsi="Times New Roman" w:cs="Times New Roman"/>
          <w:sz w:val="24"/>
          <w:szCs w:val="24"/>
        </w:rPr>
        <w:t>льтатов  по Пермскому краю (5,14</w:t>
      </w:r>
      <w:r w:rsidRPr="00323B52">
        <w:rPr>
          <w:rFonts w:ascii="Times New Roman" w:hAnsi="Times New Roman" w:cs="Times New Roman"/>
          <w:sz w:val="24"/>
          <w:szCs w:val="24"/>
        </w:rPr>
        <w:t>%).</w:t>
      </w:r>
    </w:p>
    <w:p w:rsidR="00E23D87" w:rsidRPr="00323B52" w:rsidRDefault="00E23D87" w:rsidP="00323B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3B52">
        <w:rPr>
          <w:rFonts w:ascii="Times New Roman" w:hAnsi="Times New Roman" w:cs="Times New Roman"/>
          <w:sz w:val="24"/>
          <w:szCs w:val="24"/>
        </w:rPr>
        <w:t>Подтвердили отметку (Отметка = От</w:t>
      </w:r>
      <w:r w:rsidR="00FF1373">
        <w:rPr>
          <w:rFonts w:ascii="Times New Roman" w:hAnsi="Times New Roman" w:cs="Times New Roman"/>
          <w:sz w:val="24"/>
          <w:szCs w:val="24"/>
        </w:rPr>
        <w:t xml:space="preserve">метке по журналу) 32,89 </w:t>
      </w:r>
      <w:r w:rsidRPr="00323B52">
        <w:rPr>
          <w:rFonts w:ascii="Times New Roman" w:hAnsi="Times New Roman" w:cs="Times New Roman"/>
          <w:sz w:val="24"/>
          <w:szCs w:val="24"/>
        </w:rPr>
        <w:t>% от общего кол</w:t>
      </w:r>
      <w:r w:rsidR="00FF1373">
        <w:rPr>
          <w:rFonts w:ascii="Times New Roman" w:hAnsi="Times New Roman" w:cs="Times New Roman"/>
          <w:sz w:val="24"/>
          <w:szCs w:val="24"/>
        </w:rPr>
        <w:t xml:space="preserve">ичества участников, что на 6,91 </w:t>
      </w:r>
      <w:r w:rsidRPr="00323B52">
        <w:rPr>
          <w:rFonts w:ascii="Times New Roman" w:hAnsi="Times New Roman" w:cs="Times New Roman"/>
          <w:sz w:val="24"/>
          <w:szCs w:val="24"/>
        </w:rPr>
        <w:t>% ниже резул</w:t>
      </w:r>
      <w:r w:rsidR="00FF1373">
        <w:rPr>
          <w:rFonts w:ascii="Times New Roman" w:hAnsi="Times New Roman" w:cs="Times New Roman"/>
          <w:sz w:val="24"/>
          <w:szCs w:val="24"/>
        </w:rPr>
        <w:t>ьтатов  по Пермскому краю (39,8</w:t>
      </w:r>
      <w:r w:rsidRPr="00323B52">
        <w:rPr>
          <w:rFonts w:ascii="Times New Roman" w:hAnsi="Times New Roman" w:cs="Times New Roman"/>
          <w:sz w:val="24"/>
          <w:szCs w:val="24"/>
        </w:rPr>
        <w:t>%).</w:t>
      </w:r>
    </w:p>
    <w:p w:rsidR="00E23D87" w:rsidRPr="00323B52" w:rsidRDefault="00E23D87" w:rsidP="00323B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3B52">
        <w:rPr>
          <w:rFonts w:ascii="Times New Roman" w:hAnsi="Times New Roman" w:cs="Times New Roman"/>
          <w:sz w:val="24"/>
          <w:szCs w:val="24"/>
        </w:rPr>
        <w:t xml:space="preserve">Понизили отметку (Отметка &lt; </w:t>
      </w:r>
      <w:proofErr w:type="gramStart"/>
      <w:r w:rsidRPr="00323B52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Pr="00323B52">
        <w:rPr>
          <w:rFonts w:ascii="Times New Roman" w:hAnsi="Times New Roman" w:cs="Times New Roman"/>
          <w:sz w:val="24"/>
          <w:szCs w:val="24"/>
        </w:rPr>
        <w:t xml:space="preserve"> по журналу) </w:t>
      </w:r>
      <w:r w:rsidR="00323B52" w:rsidRPr="00323B52">
        <w:rPr>
          <w:rFonts w:ascii="Times New Roman" w:hAnsi="Times New Roman" w:cs="Times New Roman"/>
          <w:sz w:val="24"/>
          <w:szCs w:val="24"/>
        </w:rPr>
        <w:t xml:space="preserve">62,8 </w:t>
      </w:r>
      <w:r w:rsidRPr="00323B52">
        <w:rPr>
          <w:rFonts w:ascii="Times New Roman" w:hAnsi="Times New Roman" w:cs="Times New Roman"/>
          <w:sz w:val="24"/>
          <w:szCs w:val="24"/>
        </w:rPr>
        <w:t>% уч</w:t>
      </w:r>
      <w:r w:rsidR="00FF1373">
        <w:rPr>
          <w:rFonts w:ascii="Times New Roman" w:hAnsi="Times New Roman" w:cs="Times New Roman"/>
          <w:sz w:val="24"/>
          <w:szCs w:val="24"/>
        </w:rPr>
        <w:t>астников, что  на 7,74</w:t>
      </w:r>
      <w:r w:rsidRPr="00323B52">
        <w:rPr>
          <w:rFonts w:ascii="Times New Roman" w:hAnsi="Times New Roman" w:cs="Times New Roman"/>
          <w:sz w:val="24"/>
          <w:szCs w:val="24"/>
        </w:rPr>
        <w:t xml:space="preserve">%  </w:t>
      </w:r>
      <w:r w:rsidR="00FF1373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323B52">
        <w:rPr>
          <w:rFonts w:ascii="Times New Roman" w:hAnsi="Times New Roman" w:cs="Times New Roman"/>
          <w:sz w:val="24"/>
          <w:szCs w:val="24"/>
        </w:rPr>
        <w:t xml:space="preserve">результатов  по </w:t>
      </w:r>
      <w:r w:rsidR="00FF1373">
        <w:rPr>
          <w:rFonts w:ascii="Times New Roman" w:hAnsi="Times New Roman" w:cs="Times New Roman"/>
          <w:sz w:val="24"/>
          <w:szCs w:val="24"/>
        </w:rPr>
        <w:t>Пермскому краю  (55,06</w:t>
      </w:r>
      <w:r w:rsidRPr="00323B52">
        <w:rPr>
          <w:rFonts w:ascii="Times New Roman" w:hAnsi="Times New Roman" w:cs="Times New Roman"/>
          <w:sz w:val="24"/>
          <w:szCs w:val="24"/>
        </w:rPr>
        <w:t xml:space="preserve">%). </w:t>
      </w:r>
      <w:r w:rsidR="00FF1373">
        <w:rPr>
          <w:rFonts w:ascii="Times New Roman" w:hAnsi="Times New Roman" w:cs="Times New Roman"/>
          <w:sz w:val="24"/>
          <w:szCs w:val="24"/>
        </w:rPr>
        <w:t>По данному показателю наблюдается отрицательная динамика.</w:t>
      </w:r>
    </w:p>
    <w:p w:rsidR="00E23D87" w:rsidRDefault="00E23D87" w:rsidP="00FF1373">
      <w:pPr>
        <w:pStyle w:val="a7"/>
        <w:spacing w:line="276" w:lineRule="auto"/>
        <w:contextualSpacing/>
        <w:jc w:val="both"/>
      </w:pPr>
      <w:r w:rsidRPr="009D0869">
        <w:rPr>
          <w:color w:val="FF0000"/>
        </w:rPr>
        <w:tab/>
      </w:r>
    </w:p>
    <w:p w:rsidR="00EC2BD9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24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отдельных заданий или групп заданий по предмету</w:t>
      </w:r>
    </w:p>
    <w:p w:rsidR="00B03724" w:rsidRPr="00B03724" w:rsidRDefault="00B03724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24">
        <w:rPr>
          <w:rFonts w:ascii="Times New Roman" w:hAnsi="Times New Roman" w:cs="Times New Roman"/>
          <w:b/>
          <w:sz w:val="24"/>
          <w:szCs w:val="24"/>
        </w:rPr>
        <w:t>Краткая характеристика КИМ по предмету</w:t>
      </w:r>
    </w:p>
    <w:p w:rsidR="00EC2BD9" w:rsidRPr="00B03724" w:rsidRDefault="00EC2BD9" w:rsidP="00B0372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724">
        <w:rPr>
          <w:rFonts w:ascii="Times New Roman" w:hAnsi="Times New Roman" w:cs="Times New Roman"/>
          <w:sz w:val="24"/>
          <w:szCs w:val="24"/>
        </w:rPr>
        <w:t xml:space="preserve">Краткая характеристика КИМ </w:t>
      </w:r>
      <w:r w:rsidRPr="00B03724">
        <w:rPr>
          <w:rStyle w:val="markedcontent"/>
          <w:rFonts w:ascii="Times New Roman" w:hAnsi="Times New Roman" w:cs="Times New Roman"/>
          <w:sz w:val="24"/>
          <w:szCs w:val="24"/>
        </w:rPr>
        <w:t xml:space="preserve">ВПР-2021  по учебному предмету «Биология» направлена на выявление уровня общеобразовательной подготовки пятиклассников по биологии в соответствии с требованиями ФГОС. Кроме этого, она осуществляет диагностику достижений </w:t>
      </w:r>
      <w:proofErr w:type="spellStart"/>
      <w:r w:rsidRPr="00B03724">
        <w:rPr>
          <w:rStyle w:val="markedconten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03724">
        <w:rPr>
          <w:rStyle w:val="markedcontent"/>
          <w:rFonts w:ascii="Times New Roman" w:hAnsi="Times New Roman" w:cs="Times New Roman"/>
          <w:sz w:val="24"/>
          <w:szCs w:val="24"/>
        </w:rPr>
        <w:t xml:space="preserve"> результатов: овладение </w:t>
      </w:r>
      <w:proofErr w:type="spellStart"/>
      <w:r w:rsidRPr="00B03724">
        <w:rPr>
          <w:rStyle w:val="markedcontent"/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03724">
        <w:rPr>
          <w:rStyle w:val="markedcontent"/>
          <w:rFonts w:ascii="Times New Roman" w:hAnsi="Times New Roman" w:cs="Times New Roman"/>
          <w:sz w:val="24"/>
          <w:szCs w:val="24"/>
        </w:rPr>
        <w:t xml:space="preserve"> понятиями и способностью использования универсальных учебных действий (УУД) в учебной, познавательной и социальной практике, что может применяться для оценки личностных результатов обучения. Проверочная работа содержит 10 заданий, которые соответствуют базовому уровню сложности, р</w:t>
      </w:r>
      <w:r w:rsidRPr="00B03724">
        <w:rPr>
          <w:rFonts w:ascii="Times New Roman" w:hAnsi="Times New Roman" w:cs="Times New Roman"/>
          <w:sz w:val="24"/>
          <w:szCs w:val="24"/>
        </w:rPr>
        <w:t>азличаются по содержанию и проверяемым требованиям. Задания 1, 4, 5, 6, 7, 9, 10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признаку/, применения биологических знаний при решении практических задач. В задании 2 требуется определить процесс жизнедеятельности и указать его значение в жизни организма. Задание 3 проверяет умение пользоваться оборудованием с целью проведения биологического исследования. Задание 8 проверяет умение распределять растения и животных по природным зонам. Задание 10 проверяет связь учебного курса биологии с выбором будущей профессии. Задания 1.2,1.3,6.2,7.2,9 и 10 требуют развернутых ответов.</w:t>
      </w:r>
      <w:r w:rsidR="00B03724">
        <w:rPr>
          <w:rFonts w:ascii="Times New Roman" w:hAnsi="Times New Roman" w:cs="Times New Roman"/>
          <w:sz w:val="24"/>
          <w:szCs w:val="24"/>
        </w:rPr>
        <w:t xml:space="preserve"> </w:t>
      </w:r>
      <w:r w:rsidRPr="00B03724">
        <w:rPr>
          <w:rFonts w:ascii="Times New Roman" w:hAnsi="Times New Roman" w:cs="Times New Roman"/>
          <w:sz w:val="24"/>
          <w:szCs w:val="24"/>
        </w:rPr>
        <w:t>Все задания проверочной работы относятся к базовому уровню сложности. Время на выполнение заданий отводится 45 минут. Максимальный первичный балл – 29.</w:t>
      </w:r>
    </w:p>
    <w:p w:rsidR="00EC2BD9" w:rsidRPr="00B03724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24">
        <w:rPr>
          <w:rFonts w:ascii="Times New Roman" w:hAnsi="Times New Roman" w:cs="Times New Roman"/>
          <w:b/>
          <w:sz w:val="24"/>
          <w:szCs w:val="24"/>
        </w:rPr>
        <w:t>Статистический анализ выполняемости заданий и групп заданий</w:t>
      </w:r>
      <w:r w:rsidR="00B03724">
        <w:rPr>
          <w:rFonts w:ascii="Times New Roman" w:hAnsi="Times New Roman" w:cs="Times New Roman"/>
          <w:b/>
          <w:sz w:val="24"/>
          <w:szCs w:val="24"/>
        </w:rPr>
        <w:t xml:space="preserve"> проверочной работы в 2021 году</w:t>
      </w:r>
    </w:p>
    <w:p w:rsidR="00EC2BD9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EC2BD9" w:rsidRDefault="00EC2BD9" w:rsidP="00EC2B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1843"/>
        <w:gridCol w:w="3210"/>
        <w:gridCol w:w="15"/>
        <w:gridCol w:w="3686"/>
      </w:tblGrid>
      <w:tr w:rsidR="00EC2BD9" w:rsidTr="00EC2BD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Пермский край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ЛГО</w:t>
            </w:r>
          </w:p>
        </w:tc>
      </w:tr>
      <w:tr w:rsidR="00EC2BD9" w:rsidTr="00EC2BD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BD9" w:rsidTr="00EC2BD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 w:rsidP="00B0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 заданий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41,69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46,06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34,52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66,13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36,85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16,52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57,51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34,52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57,03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54,44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46,28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57,62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50,15</w:t>
            </w:r>
          </w:p>
        </w:tc>
      </w:tr>
      <w:tr w:rsidR="00EC2BD9" w:rsidTr="00EC2B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68,02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EC2BD9" w:rsidTr="00EC2BD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67,79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59,23</w:t>
            </w:r>
          </w:p>
        </w:tc>
      </w:tr>
      <w:tr w:rsidR="00EC2BD9" w:rsidTr="00EC2BD9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</w:tr>
      <w:tr w:rsidR="00EC2BD9" w:rsidTr="00EC2BD9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51,11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45,91</w:t>
            </w:r>
          </w:p>
        </w:tc>
      </w:tr>
      <w:tr w:rsidR="00EC2BD9" w:rsidTr="00EC2BD9">
        <w:trPr>
          <w:trHeight w:val="3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26,69</w:t>
            </w:r>
          </w:p>
        </w:tc>
      </w:tr>
      <w:tr w:rsidR="00EC2BD9" w:rsidTr="00EC2BD9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34,08</w:t>
            </w:r>
          </w:p>
        </w:tc>
      </w:tr>
      <w:tr w:rsidR="00EC2BD9" w:rsidTr="00EC2BD9">
        <w:trPr>
          <w:trHeight w:val="2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75,25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</w:tr>
      <w:tr w:rsidR="00EC2BD9" w:rsidTr="00EC2BD9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79,43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65,77</w:t>
            </w:r>
          </w:p>
        </w:tc>
      </w:tr>
      <w:tr w:rsidR="00EC2BD9" w:rsidTr="00EC2BD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72,08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58,78</w:t>
            </w:r>
          </w:p>
        </w:tc>
      </w:tr>
      <w:tr w:rsidR="00EC2BD9" w:rsidTr="00EC2BD9">
        <w:trPr>
          <w:trHeight w:val="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</w:tr>
    </w:tbl>
    <w:p w:rsidR="00EC2BD9" w:rsidRDefault="00EC2BD9" w:rsidP="00EC2BD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C2BD9" w:rsidRDefault="00EC2BD9" w:rsidP="00B03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заданий группами участников</w:t>
      </w:r>
    </w:p>
    <w:p w:rsidR="00EC2BD9" w:rsidRDefault="00EC2BD9" w:rsidP="00EC2B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tbl>
      <w:tblPr>
        <w:tblStyle w:val="a3"/>
        <w:tblW w:w="10860" w:type="dxa"/>
        <w:tblInd w:w="-743" w:type="dxa"/>
        <w:tblLayout w:type="fixed"/>
        <w:tblLook w:val="04A0"/>
      </w:tblPr>
      <w:tblGrid>
        <w:gridCol w:w="1136"/>
        <w:gridCol w:w="1559"/>
        <w:gridCol w:w="924"/>
        <w:gridCol w:w="1297"/>
        <w:gridCol w:w="923"/>
        <w:gridCol w:w="1345"/>
        <w:gridCol w:w="992"/>
        <w:gridCol w:w="1322"/>
        <w:gridCol w:w="1362"/>
      </w:tblGrid>
      <w:tr w:rsidR="00B03724" w:rsidTr="00B03724">
        <w:trPr>
          <w:trHeight w:val="60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724" w:rsidRDefault="00B0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4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5</w:t>
            </w:r>
          </w:p>
        </w:tc>
      </w:tr>
      <w:tr w:rsidR="00B03724" w:rsidTr="00B03724">
        <w:trPr>
          <w:trHeight w:val="285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24" w:rsidRDefault="00B0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24" w:rsidRDefault="00B03724" w:rsidP="00E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89,29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74,43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</w:tr>
      <w:tr w:rsidR="00EC2BD9" w:rsidTr="00B037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</w:tr>
    </w:tbl>
    <w:p w:rsidR="00EC2BD9" w:rsidRDefault="00EC2BD9" w:rsidP="00E25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планируемых результатов</w:t>
      </w:r>
    </w:p>
    <w:p w:rsidR="00EC2BD9" w:rsidRDefault="00EC2BD9" w:rsidP="00E2516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380"/>
        <w:gridCol w:w="1134"/>
        <w:gridCol w:w="1417"/>
        <w:gridCol w:w="1134"/>
      </w:tblGrid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Блоки ПООП обучающийся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/получит возможность научиться или проверяемые требования (умения ) в соответствии с ФГОС (ФК ГОС)</w:t>
            </w:r>
          </w:p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%</w:t>
            </w:r>
          </w:p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D9" w:rsidRDefault="00EC2BD9" w:rsidP="00E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516C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6C" w:rsidRDefault="00E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6C" w:rsidRDefault="00E2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6C" w:rsidRDefault="00E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6C" w:rsidRDefault="00E2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Свойства живых организмов (структурированность, целостность, обмен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веществ, движение, размножение, развитие, раздражимость, приспособленность, наследственность и изменчивость) их проявление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растений, животных, грибов и бактерий.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46,06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растений, животных, грибов и бактерий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31,47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</w:t>
            </w:r>
          </w:p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43,75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16,52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организмов и человека, проведения экологического мониторинга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окружающей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57,51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организмов и человека, проведения экологического мониторинга в окружающей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организмов и человека, проведения экологического мониторинга в окружающей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45,24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организмов и человека, проведения экологического мониторинга в окружающей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46,28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организмов и человека, проведения экологического мониторинга в окружающей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50,15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Организм. Классификация организмов. Принципы классификации.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Одноклеточные и многоклеточные организмы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взаимосвязи живого и неживого в биосфере, 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наследственности и изменчивости; овладение понятийным аппаратом 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обитания растений. Среды обитания растений. Среды обитания животных. Сезонные явления в жизни животных.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59,23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Условия обитания растений. Среды обитания растений. Среды обитания животных. Сезонные явления в жизни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25,45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Царство Растения. Царство Животные.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Царство Растения. Царство Животные.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26,69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Среды жизни.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окружающих; осознание необходимости действий по сохранению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природных местообитаний видов растений и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 в окружающей среде. Бережное отношение к природе. Охрана биологических объектов. Формирование представлений о значении биологических наук в решении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 необходимости рационального природопользования защиты здоровья людей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условиях быстрого изменения экологического качества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10К1.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письменной речью, монологической контекстной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65,77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10К2.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задачей коммуникации для выражения своих чувств, мыслей и потребностей; планирование и регуляция своей деятельности; владение устной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письменной речью, монологической контекстной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58,78</w:t>
            </w:r>
          </w:p>
        </w:tc>
      </w:tr>
      <w:tr w:rsidR="00EC2BD9" w:rsidTr="00EC2BD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10К3.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письменной речью, монологической контекстной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E2516C" w:rsidRDefault="00EC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16C">
              <w:rPr>
                <w:rFonts w:ascii="Times New Roman" w:hAnsi="Times New Roman" w:cs="Times New Roman"/>
                <w:b/>
                <w:sz w:val="24"/>
                <w:szCs w:val="24"/>
              </w:rPr>
              <w:t>32,74</w:t>
            </w:r>
          </w:p>
        </w:tc>
      </w:tr>
    </w:tbl>
    <w:p w:rsidR="00EC2BD9" w:rsidRPr="00E2516C" w:rsidRDefault="00543AA7" w:rsidP="00E25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анализ</w:t>
      </w:r>
      <w:r w:rsidR="00EC2BD9" w:rsidRPr="00E2516C">
        <w:rPr>
          <w:rFonts w:ascii="Times New Roman" w:hAnsi="Times New Roman" w:cs="Times New Roman"/>
          <w:b/>
          <w:sz w:val="24"/>
          <w:szCs w:val="24"/>
        </w:rPr>
        <w:t xml:space="preserve"> выполнения заданий КИМ ВПР</w:t>
      </w:r>
    </w:p>
    <w:p w:rsidR="00543AA7" w:rsidRDefault="00EC2BD9" w:rsidP="00E251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516C">
        <w:rPr>
          <w:rStyle w:val="markedcontent"/>
          <w:rFonts w:ascii="Times New Roman" w:hAnsi="Times New Roman" w:cs="Times New Roman"/>
          <w:b/>
          <w:sz w:val="24"/>
          <w:szCs w:val="24"/>
        </w:rPr>
        <w:t>Задание 1.</w:t>
      </w:r>
      <w:r w:rsidRPr="00E2516C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Направлено на выявление уровня овладения умениями выделять существенные признаки биологических объектов. Раскрывает  умение обучающихся определять на рисунке основные части (органы, системы органов) биологического объекта. </w:t>
      </w:r>
      <w:r w:rsidRPr="00E2516C">
        <w:rPr>
          <w:rFonts w:ascii="Times New Roman" w:hAnsi="Times New Roman" w:cs="Times New Roman"/>
          <w:sz w:val="24"/>
          <w:szCs w:val="24"/>
        </w:rPr>
        <w:t>С определением живого объекта по рисунку  большинство участников справилось (97,62%).</w:t>
      </w:r>
      <w:r w:rsidRPr="00E2516C">
        <w:rPr>
          <w:rStyle w:val="markedcontent"/>
          <w:rFonts w:ascii="Times New Roman" w:hAnsi="Times New Roman" w:cs="Times New Roman"/>
          <w:sz w:val="24"/>
          <w:szCs w:val="24"/>
        </w:rPr>
        <w:t xml:space="preserve"> Требуется соотнести части объекта с выполняемой функцией в рамках развернутого ответа (46,06%).</w:t>
      </w:r>
      <w:r w:rsidRPr="00E2516C">
        <w:rPr>
          <w:rFonts w:ascii="Times New Roman" w:hAnsi="Times New Roman" w:cs="Times New Roman"/>
          <w:sz w:val="24"/>
          <w:szCs w:val="24"/>
        </w:rPr>
        <w:t xml:space="preserve"> </w:t>
      </w:r>
      <w:r w:rsidRPr="00E2516C">
        <w:rPr>
          <w:rStyle w:val="markedcontent"/>
          <w:rFonts w:ascii="Times New Roman" w:hAnsi="Times New Roman" w:cs="Times New Roman"/>
          <w:sz w:val="24"/>
          <w:szCs w:val="24"/>
        </w:rPr>
        <w:t>Самостоятельно выбирать основания и критерии для классификации</w:t>
      </w:r>
      <w:r w:rsidRPr="00E2516C">
        <w:rPr>
          <w:rFonts w:ascii="Times New Roman" w:hAnsi="Times New Roman" w:cs="Times New Roman"/>
          <w:sz w:val="24"/>
          <w:szCs w:val="24"/>
        </w:rPr>
        <w:t>. У большинства участников не сформированы умения устанавливать аналогии (46,06%), классифицировать, самостоятельно выбирать основани</w:t>
      </w:r>
      <w:r w:rsidR="002C0B37">
        <w:rPr>
          <w:rFonts w:ascii="Times New Roman" w:hAnsi="Times New Roman" w:cs="Times New Roman"/>
          <w:sz w:val="24"/>
          <w:szCs w:val="24"/>
        </w:rPr>
        <w:t xml:space="preserve">я и критерии для классификации </w:t>
      </w:r>
      <w:r w:rsidRPr="00E2516C">
        <w:rPr>
          <w:rFonts w:ascii="Times New Roman" w:hAnsi="Times New Roman" w:cs="Times New Roman"/>
          <w:sz w:val="24"/>
          <w:szCs w:val="24"/>
        </w:rPr>
        <w:t>(31,47%).</w:t>
      </w:r>
      <w:r w:rsidRPr="00E2516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Данные результаты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учащихся дают основания для вывода о том, что у них в достаточной мере сформированы первоначальные системные представления о биологических объектах. </w:t>
      </w:r>
      <w:proofErr w:type="gramStart"/>
      <w:r w:rsidRPr="00E2516C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E2516C">
        <w:rPr>
          <w:rFonts w:ascii="Times New Roman" w:hAnsi="Times New Roman" w:cs="Times New Roman"/>
          <w:sz w:val="24"/>
          <w:szCs w:val="24"/>
        </w:rPr>
        <w:t xml:space="preserve"> % выполненных заданий показал, что </w:t>
      </w:r>
      <w:r w:rsidR="002C0B37">
        <w:rPr>
          <w:rFonts w:ascii="Times New Roman" w:hAnsi="Times New Roman" w:cs="Times New Roman"/>
          <w:sz w:val="24"/>
          <w:szCs w:val="24"/>
        </w:rPr>
        <w:t>не сформированы</w:t>
      </w:r>
      <w:r w:rsidRPr="00E2516C">
        <w:rPr>
          <w:rFonts w:ascii="Times New Roman" w:hAnsi="Times New Roman" w:cs="Times New Roman"/>
          <w:sz w:val="24"/>
          <w:szCs w:val="24"/>
        </w:rPr>
        <w:t xml:space="preserve"> умения устанавливать аналогии, классифицировать, самостоятельно выбирать основания и критерии для классификации. </w:t>
      </w:r>
    </w:p>
    <w:p w:rsidR="00543AA7" w:rsidRDefault="00EC2BD9" w:rsidP="00E251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  <w:r w:rsidRPr="00E2516C">
        <w:rPr>
          <w:rFonts w:ascii="Times New Roman" w:hAnsi="Times New Roman" w:cs="Times New Roman"/>
          <w:sz w:val="24"/>
          <w:szCs w:val="24"/>
        </w:rPr>
        <w:t>Проверяются умения в определении процессов жизнедеятельности растений и животных: обмен веществ и превращение энергии, транспорт веществ.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 Умение о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предел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ять процессы жизнедеятельности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(43,75%); устанавливать причинно-следственные связи, строить </w:t>
      </w:r>
      <w:proofErr w:type="gramStart"/>
      <w:r w:rsidRPr="00E2516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(16,52%).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hAnsi="Times New Roman" w:cs="Times New Roman"/>
          <w:sz w:val="24"/>
          <w:szCs w:val="24"/>
        </w:rPr>
        <w:t xml:space="preserve">Низкий уровень выполненных заданий дают основания к выводу, что не у всех сформировано умение  устанавливать причинно-следственные связи, строить </w:t>
      </w:r>
      <w:proofErr w:type="gramStart"/>
      <w:r w:rsidRPr="00E2516C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E2516C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Учащиеся правильно выбирают из предложенных вариантов процесс, но объяснить значение этого процесса не могут.</w:t>
      </w:r>
    </w:p>
    <w:p w:rsidR="00543AA7" w:rsidRDefault="00EC2BD9" w:rsidP="00E2516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Проверяет знания биологии как науки, знания мето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дов изучения живых организмов, р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оль биологии в познании окружающего мира и 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 людей</w:t>
      </w:r>
      <w:r w:rsidR="002C0B37" w:rsidRPr="00E2516C">
        <w:rPr>
          <w:rFonts w:ascii="Times New Roman" w:eastAsia="Times New Roman" w:hAnsi="Times New Roman" w:cs="Times New Roman"/>
          <w:sz w:val="24"/>
          <w:szCs w:val="24"/>
        </w:rPr>
        <w:t>(34,52).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Правила работы в кабинете биологии, умения работать с биологическими приборами и инструментами, 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биологических экспериментов для изучен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ия живых организмов и человека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(57,51%). Качественное выполнен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ие данного задания определяло умения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учащихся проводить самостоятельно работу с микроскопом: подготовка микроскопа к работе, готовить микропрепараты, рассматривать их с помощью лупы и микроскопа, зарисовывать биологические объекты с натуры, делать соответствующие подписи и выводы по результатам работы. </w:t>
      </w:r>
    </w:p>
    <w:p w:rsidR="00543AA7" w:rsidRDefault="00EC2BD9" w:rsidP="00E251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>Задание 4.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Проверяет знания биологии как науки, знания методов изучения живых организмов. Роль биологии в познании окружающего мира и практической деятельности людей, правила работы в кабинете биологии, умения работать с биологическими приборами и инструментами, проведение несложных биологических экспериментов для изучения живых организмов и человека, проведение экологического мониторинга в окружающей среде. Сопоставить объект наблюдения, к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оторый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его изучает  (45,24%);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знания методов изучения живых организмов, роль биолог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ии в познании окружающего мира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(46,28%); правила работы в кабинете биологии, умения работать с биологическими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lastRenderedPageBreak/>
        <w:t>приборами и инструментами, проведение несложных биологических экспериментов для изучения живых организмов и человека (50,15%).</w:t>
      </w:r>
      <w:r w:rsidR="0054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Качествен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ное выполнение данного задания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зависело от </w:t>
      </w:r>
      <w:proofErr w:type="spellStart"/>
      <w:r w:rsidRPr="00E2516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у учащихся умения проводить самостоятельно работы с микроскопом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Следовательно, этим формам работы на уроке необходимо уделять особое внимание. Такая форма организации работы на уроке приучает школьников к самостоятельному приготовлению микропрепаратов; они получают ясное и конкретное представление о строении биологических объектов.</w:t>
      </w:r>
      <w:r w:rsidRPr="00E2516C">
        <w:rPr>
          <w:rFonts w:ascii="Times New Roman" w:hAnsi="Times New Roman" w:cs="Times New Roman"/>
          <w:sz w:val="24"/>
          <w:szCs w:val="24"/>
        </w:rPr>
        <w:t xml:space="preserve"> Необходимо больше уделять внимания развитию практических навыков работы с лабораторным оборудованием.</w:t>
      </w:r>
    </w:p>
    <w:p w:rsidR="00543AA7" w:rsidRDefault="00EC2BD9" w:rsidP="00E251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>Задание 5.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умение классифици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ровать живые организмы, знания принципов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классификации, овладен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>ие понятийным аппаратом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. Анализ результатов показал, что большинство участников справилось с заданием</w:t>
      </w:r>
      <w:r w:rsidR="002C0B3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68,6%. Не у всех учащихся сформированы умения составлять «паспорт», соответствующий положению этого организма в общей классификации организмов. </w:t>
      </w:r>
      <w:r w:rsidRPr="00E2516C">
        <w:rPr>
          <w:rFonts w:ascii="Times New Roman" w:hAnsi="Times New Roman" w:cs="Times New Roman"/>
          <w:sz w:val="24"/>
          <w:szCs w:val="24"/>
        </w:rPr>
        <w:t>Необходимо больше внимания на уроках уделять</w:t>
      </w:r>
      <w:r w:rsidR="00B34D35">
        <w:rPr>
          <w:rFonts w:ascii="Times New Roman" w:hAnsi="Times New Roman" w:cs="Times New Roman"/>
          <w:sz w:val="24"/>
          <w:szCs w:val="24"/>
        </w:rPr>
        <w:t xml:space="preserve"> таким заданиям, как</w:t>
      </w:r>
      <w:r w:rsidRPr="00E2516C">
        <w:rPr>
          <w:rFonts w:ascii="Times New Roman" w:hAnsi="Times New Roman" w:cs="Times New Roman"/>
          <w:sz w:val="24"/>
          <w:szCs w:val="24"/>
        </w:rPr>
        <w:t xml:space="preserve"> записать в таблицу из предложенного списка в такой последовательности, чтобы получился «паспорт» растения, изображенного на фотографии.</w:t>
      </w:r>
    </w:p>
    <w:p w:rsidR="00543AA7" w:rsidRDefault="00EC2BD9" w:rsidP="00E2516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6C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B34D35">
        <w:rPr>
          <w:rFonts w:ascii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hAnsi="Times New Roman" w:cs="Times New Roman"/>
          <w:sz w:val="24"/>
          <w:szCs w:val="24"/>
        </w:rPr>
        <w:t xml:space="preserve">Проверяются умения создавать, применять и преобразовывать знаки и символы, модели и схемы для решения учебных и познавательных задач. </w:t>
      </w:r>
      <w:r w:rsidR="00B34D35">
        <w:rPr>
          <w:rFonts w:ascii="Times New Roman" w:hAnsi="Times New Roman" w:cs="Times New Roman"/>
          <w:sz w:val="24"/>
          <w:szCs w:val="24"/>
        </w:rPr>
        <w:t>59,23% учащихся</w:t>
      </w:r>
      <w:r w:rsidRPr="00E2516C">
        <w:rPr>
          <w:rFonts w:ascii="Times New Roman" w:hAnsi="Times New Roman" w:cs="Times New Roman"/>
          <w:sz w:val="24"/>
          <w:szCs w:val="24"/>
        </w:rPr>
        <w:t xml:space="preserve"> справились с пониманием графиков, диаграмм, карты мира.</w:t>
      </w:r>
      <w:r w:rsidR="00543AA7">
        <w:rPr>
          <w:rFonts w:ascii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hAnsi="Times New Roman" w:cs="Times New Roman"/>
          <w:sz w:val="24"/>
          <w:szCs w:val="24"/>
        </w:rPr>
        <w:t>25,45% определили признаки царств, которые объединяют в себе организмы, относящиеся к определенному царству.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В первой части за</w:t>
      </w:r>
      <w:r w:rsidR="00B34D35">
        <w:rPr>
          <w:rFonts w:ascii="Times New Roman" w:eastAsia="Times New Roman" w:hAnsi="Times New Roman" w:cs="Times New Roman"/>
          <w:sz w:val="24"/>
          <w:szCs w:val="24"/>
        </w:rPr>
        <w:t xml:space="preserve">дания не все учащиеся обладают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знанием биологических объектов, представленных в таблице, диаграмме и умением  определять их по внешнему виду. Ни</w:t>
      </w:r>
      <w:r w:rsidR="00B34D35">
        <w:rPr>
          <w:rFonts w:ascii="Times New Roman" w:eastAsia="Times New Roman" w:hAnsi="Times New Roman" w:cs="Times New Roman"/>
          <w:sz w:val="24"/>
          <w:szCs w:val="24"/>
        </w:rPr>
        <w:t>зкий уровень знаний в части 6.2. Н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е умеют выявлять признаки царств, которые объединяют в себе организмы. </w:t>
      </w:r>
    </w:p>
    <w:p w:rsidR="00543AA7" w:rsidRDefault="00EC2BD9" w:rsidP="00E2516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7.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="00B34D35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E2516C">
        <w:rPr>
          <w:rFonts w:ascii="Times New Roman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</w:t>
      </w:r>
      <w:r w:rsidR="00B34D35">
        <w:rPr>
          <w:rFonts w:ascii="Times New Roman" w:hAnsi="Times New Roman" w:cs="Times New Roman"/>
          <w:sz w:val="24"/>
          <w:szCs w:val="24"/>
        </w:rPr>
        <w:t>ия и критерии для классификации.</w:t>
      </w:r>
      <w:r w:rsidRPr="00E2516C">
        <w:rPr>
          <w:rFonts w:ascii="Times New Roman" w:hAnsi="Times New Roman" w:cs="Times New Roman"/>
          <w:sz w:val="24"/>
          <w:szCs w:val="24"/>
        </w:rPr>
        <w:t xml:space="preserve"> </w:t>
      </w:r>
      <w:r w:rsidR="00B34D35">
        <w:rPr>
          <w:rFonts w:ascii="Times New Roman" w:hAnsi="Times New Roman" w:cs="Times New Roman"/>
          <w:sz w:val="24"/>
          <w:szCs w:val="24"/>
        </w:rPr>
        <w:t>Они проверяются при работе с текстом: анализ</w:t>
      </w:r>
      <w:r w:rsidRPr="00E2516C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34D35">
        <w:rPr>
          <w:rFonts w:ascii="Times New Roman" w:hAnsi="Times New Roman" w:cs="Times New Roman"/>
          <w:sz w:val="24"/>
          <w:szCs w:val="24"/>
        </w:rPr>
        <w:t>а</w:t>
      </w:r>
      <w:r w:rsidRPr="00E2516C">
        <w:rPr>
          <w:rFonts w:ascii="Times New Roman" w:hAnsi="Times New Roman" w:cs="Times New Roman"/>
          <w:sz w:val="24"/>
          <w:szCs w:val="24"/>
        </w:rPr>
        <w:t xml:space="preserve"> биологического содержания на предмет выявления в нем необходимой информации. Д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иагностика умения </w:t>
      </w:r>
      <w:proofErr w:type="gramStart"/>
      <w:r w:rsidRPr="00E2516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текст биологического содержания на предмет выявления в нем необходимой информации (</w:t>
      </w:r>
      <w:r w:rsidRPr="00E2516C">
        <w:rPr>
          <w:rFonts w:ascii="Times New Roman" w:hAnsi="Times New Roman" w:cs="Times New Roman"/>
          <w:sz w:val="24"/>
          <w:szCs w:val="24"/>
        </w:rPr>
        <w:t>45,91).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hAnsi="Times New Roman" w:cs="Times New Roman"/>
          <w:sz w:val="24"/>
          <w:szCs w:val="24"/>
        </w:rPr>
        <w:t xml:space="preserve">Сравнительное описание двух объектов по заданному плану (26,61%).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Данное задание оказалось одним из наиболее </w:t>
      </w:r>
      <w:proofErr w:type="gramStart"/>
      <w:r w:rsidRPr="00E2516C">
        <w:rPr>
          <w:rFonts w:ascii="Times New Roman" w:eastAsia="Times New Roman" w:hAnsi="Times New Roman" w:cs="Times New Roman"/>
          <w:sz w:val="24"/>
          <w:szCs w:val="24"/>
        </w:rPr>
        <w:t>сложных</w:t>
      </w:r>
      <w:proofErr w:type="gramEnd"/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выполнения. Анализ результатов  показал, что обучающиеся не на должном уровне освоили приемы определять понятия, создавать обобщения, устанавливать аналогии, классифицировать, самостоятельно выбирать основания и критерии для классификации. Известно, что в настоящее время происходит существенное падение интер</w:t>
      </w:r>
      <w:r w:rsidR="00463B40">
        <w:rPr>
          <w:rFonts w:ascii="Times New Roman" w:eastAsia="Times New Roman" w:hAnsi="Times New Roman" w:cs="Times New Roman"/>
          <w:sz w:val="24"/>
          <w:szCs w:val="24"/>
        </w:rPr>
        <w:t>еса к чтению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у школьников. С помощью чтения школьник учится искать, понимать, преобразовывать, интерпретировать, оценивать информацию. Оно направлено на поиск и осознание смысла прочит</w:t>
      </w:r>
      <w:r w:rsidR="00B34D35">
        <w:rPr>
          <w:rFonts w:ascii="Times New Roman" w:eastAsia="Times New Roman" w:hAnsi="Times New Roman" w:cs="Times New Roman"/>
          <w:sz w:val="24"/>
          <w:szCs w:val="24"/>
        </w:rPr>
        <w:t xml:space="preserve">анной информации.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Навыки осмысления вербальной информации развивают упражнения и задания на восстановление пропущенных слов в тексте. На уроках учителю следует использовать упражнения на нахождение скрытого или узкоспециального смысла в тексте.</w:t>
      </w:r>
    </w:p>
    <w:p w:rsidR="00B34D35" w:rsidRDefault="00EC2BD9" w:rsidP="00E2516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>Задание 8.</w:t>
      </w:r>
      <w:r w:rsidRPr="00E2516C">
        <w:rPr>
          <w:rFonts w:ascii="Times New Roman" w:hAnsi="Times New Roman" w:cs="Times New Roman"/>
          <w:sz w:val="24"/>
          <w:szCs w:val="24"/>
        </w:rPr>
        <w:t xml:space="preserve"> Знания характеристики природных зон живых организмов, факторы среды обитания, место обитания, а также приспособления организмов к  жизни в разных условиях, в разных средах, многообразие растений и животных родного края.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Умение находить недостающую информацию для описания важнейших природных зон (34,08%).</w:t>
      </w:r>
      <w:r w:rsidR="00543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задания  показало, что учащиеся  не овладели основами экологической грамотности.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E2516C"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и природных местообитаний видов растений и животных. Учителю необходимо на уроках биологии работать над формированием умений выделять существенные признаки биологических объектов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lastRenderedPageBreak/>
        <w:t>(клеток и организмов растений, животных) и процессов, характерных для живых организмов, через развитие интереса, мотивации учащихся в рамках актуальных сред и технологий.</w:t>
      </w:r>
    </w:p>
    <w:p w:rsidR="00E2516C" w:rsidRDefault="00EC2BD9" w:rsidP="00E2516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>Задание 9.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hAnsi="Times New Roman" w:cs="Times New Roman"/>
          <w:sz w:val="24"/>
          <w:szCs w:val="24"/>
        </w:rPr>
        <w:t xml:space="preserve"> Знания о соблюдении правил поведени</w:t>
      </w:r>
      <w:r w:rsidR="00543AA7">
        <w:rPr>
          <w:rFonts w:ascii="Times New Roman" w:hAnsi="Times New Roman" w:cs="Times New Roman"/>
          <w:sz w:val="24"/>
          <w:szCs w:val="24"/>
        </w:rPr>
        <w:t xml:space="preserve">я в окружающей среде (76,19%). </w:t>
      </w:r>
      <w:r w:rsidRPr="00E2516C">
        <w:rPr>
          <w:rFonts w:ascii="Times New Roman" w:hAnsi="Times New Roman" w:cs="Times New Roman"/>
          <w:sz w:val="24"/>
          <w:szCs w:val="24"/>
        </w:rPr>
        <w:t xml:space="preserve">Необходимо системное формирование у детей бережного отношения к природе и осознание необходимости действий по сохранению </w:t>
      </w:r>
      <w:proofErr w:type="spellStart"/>
      <w:r w:rsidRPr="00E2516C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E2516C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животных.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>Представления о значении биологических наук в решении проблем</w:t>
      </w:r>
      <w:r w:rsidR="00B34D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рационального природопользования у обучающихся сформированы, равно как и знания правил поведения в природе и умения эти правила аргументировать. </w:t>
      </w:r>
    </w:p>
    <w:p w:rsidR="00EC2BD9" w:rsidRPr="00E2516C" w:rsidRDefault="00EC2BD9" w:rsidP="00E251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2516C">
        <w:rPr>
          <w:rFonts w:ascii="Times New Roman" w:eastAsia="Times New Roman" w:hAnsi="Times New Roman" w:cs="Times New Roman"/>
          <w:b/>
          <w:sz w:val="24"/>
          <w:szCs w:val="24"/>
        </w:rPr>
        <w:t>Задание 10.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16C">
        <w:rPr>
          <w:rFonts w:ascii="Times New Roman" w:hAnsi="Times New Roman" w:cs="Times New Roman"/>
          <w:sz w:val="24"/>
          <w:szCs w:val="24"/>
        </w:rPr>
        <w:t xml:space="preserve">Учащиеся должны понимать роль биологии в познании окружающего мира и практической деятельности людей, уметь осознанно использовать речевые средства для выражения своих чувств, мыслей и потребностей. Для ответов на вопросы необходимо владеть устной и письменной речью, монологической контекстной речью (65,77%, 58,78%, 32,74%). </w:t>
      </w:r>
      <w:r w:rsidRPr="00E2516C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анализировали профессии, связанные с применением биологических знаний. Задание  требовало развѐрнутого ответа. Анализ результатов показал, что обучающиеся имеют сформированные представления о профессиях, связанных со знанием биологии, на должном уровне могут пояснить, какую работу выполняют представители данной профессии. В то же время их ответы на задание 10К3 отличались неконкретностью, отсутствием связи с общественной значимостью данной профессии. Учащиеся не смогли дать объяснение того, чем работа людей данной профессии полезна обществу. </w:t>
      </w:r>
      <w:r w:rsidRPr="00E2516C">
        <w:rPr>
          <w:rFonts w:ascii="Times New Roman" w:hAnsi="Times New Roman" w:cs="Times New Roman"/>
          <w:sz w:val="24"/>
          <w:szCs w:val="24"/>
        </w:rPr>
        <w:t>Необходимо больше использовать разнообразные методы и приёмы работы с текстами, рисунками, схемами, таблицами на уроках биологии. Особое внимание уделять формированию умения составления рассказа по заданному плану для развития речи.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34D35">
        <w:rPr>
          <w:rFonts w:ascii="Times New Roman" w:hAnsi="Times New Roman" w:cs="Times New Roman"/>
          <w:sz w:val="24"/>
          <w:szCs w:val="24"/>
        </w:rPr>
        <w:t xml:space="preserve"> • Перечень элементов содержания / умений и видов деятельности, усвоение которых всеми школьниками ЛГО в целом можно считать достаточным (в соответствии с требованиями ФГОС).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1. Учащиеся определяют свойства живых организмов, умеют определять понятия, создавать обобщения, устанавливать аналогии.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>2. Знакомы с методами изучения живых организмов, использование п</w:t>
      </w:r>
      <w:r w:rsidR="00463B40">
        <w:rPr>
          <w:rFonts w:ascii="Times New Roman" w:hAnsi="Times New Roman" w:cs="Times New Roman"/>
          <w:sz w:val="24"/>
          <w:szCs w:val="24"/>
        </w:rPr>
        <w:t>рактических навыков для решения</w:t>
      </w:r>
      <w:r w:rsidRPr="00B34D35">
        <w:rPr>
          <w:rFonts w:ascii="Times New Roman" w:hAnsi="Times New Roman" w:cs="Times New Roman"/>
          <w:sz w:val="24"/>
          <w:szCs w:val="24"/>
        </w:rPr>
        <w:t xml:space="preserve"> биологических заданий и задач.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>3. Владеют простейшими принципами классификации организмов, но не умеют самостоятельно выбирать критерии для классификации, строить логические цепочки.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>4. Имеют представление о значении биологических наук в решении проблем необходимости рационального природопользования, сохранения биологического разнообразия.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• Перечень элементов содержания / умений и видов деятельности, усвоение которых всеми школьниками ЛГО в целом, школьниками с разным уровнем подготовки нельзя считать достаточным (в соответствии с требованиями ФГОС).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>1.Недостаточно сформированы умения устанавливать причинно-следственные связ</w:t>
      </w:r>
      <w:r w:rsidR="00463B40">
        <w:rPr>
          <w:rFonts w:ascii="Times New Roman" w:hAnsi="Times New Roman" w:cs="Times New Roman"/>
          <w:sz w:val="24"/>
          <w:szCs w:val="24"/>
        </w:rPr>
        <w:t xml:space="preserve">и, строить логические цепочки, </w:t>
      </w:r>
      <w:r w:rsidRPr="00B34D35">
        <w:rPr>
          <w:rFonts w:ascii="Times New Roman" w:hAnsi="Times New Roman" w:cs="Times New Roman"/>
          <w:sz w:val="24"/>
          <w:szCs w:val="24"/>
        </w:rPr>
        <w:t xml:space="preserve">логическое умозаключение и формулировать выводы.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2. Недостаточно сформировано умение самостоятельно выбирать основания и критерии для классификации.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3.Недостаточно развиты умения анализировать текст и сравнивать объекты по заданному плану, слабое владение письменной, устной речью для выражения своих мыслей. </w:t>
      </w:r>
    </w:p>
    <w:p w:rsidR="00EC2BD9" w:rsidRP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>4. Нед</w:t>
      </w:r>
      <w:r w:rsidR="00463B40">
        <w:rPr>
          <w:rFonts w:ascii="Times New Roman" w:hAnsi="Times New Roman" w:cs="Times New Roman"/>
          <w:sz w:val="24"/>
          <w:szCs w:val="24"/>
        </w:rPr>
        <w:t xml:space="preserve">остаточно сформированы  навыки </w:t>
      </w:r>
      <w:proofErr w:type="gramStart"/>
      <w:r w:rsidRPr="00B34D35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B34D35">
        <w:rPr>
          <w:rFonts w:ascii="Times New Roman" w:hAnsi="Times New Roman" w:cs="Times New Roman"/>
          <w:sz w:val="24"/>
          <w:szCs w:val="24"/>
        </w:rPr>
        <w:t xml:space="preserve"> целевые и смысловые установки, выделять существенные признаки биологических объектов и процессов.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35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1. На уроках биологии необходимо формирование навыков исследовательской деятельности учащихся.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lastRenderedPageBreak/>
        <w:t xml:space="preserve">2. Осуществлять практический подход к изучению предмета: организовывать лабораторные работы, проводить экскурсии и т.д.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3. Уделять внимание смысловому чтению, включать в программный материал работу с разными текстами, устанавливать соответствия, строить логические цепочки. </w:t>
      </w:r>
    </w:p>
    <w:p w:rsid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4. Использовать открытые банки заданий ВПР для составления заданий к урокам, контрольным работам. </w:t>
      </w:r>
    </w:p>
    <w:p w:rsidR="00463B40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5. Использовать разработанные ФГБОУ ФИПИ универсальные кодификаторы проверяемых элементов содержания и требований к результатам освоения основной образовательной программы основного общего образования https://fipi.ru/metodicheskaya- </w:t>
      </w:r>
      <w:proofErr w:type="spellStart"/>
      <w:r w:rsidRPr="00B34D35">
        <w:rPr>
          <w:rFonts w:ascii="Times New Roman" w:hAnsi="Times New Roman" w:cs="Times New Roman"/>
          <w:sz w:val="24"/>
          <w:szCs w:val="24"/>
        </w:rPr>
        <w:t>kopilka</w:t>
      </w:r>
      <w:proofErr w:type="spellEnd"/>
      <w:r w:rsidRPr="00B34D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4D35">
        <w:rPr>
          <w:rFonts w:ascii="Times New Roman" w:hAnsi="Times New Roman" w:cs="Times New Roman"/>
          <w:sz w:val="24"/>
          <w:szCs w:val="24"/>
        </w:rPr>
        <w:t>univers-kodifikatory-oko</w:t>
      </w:r>
      <w:proofErr w:type="spellEnd"/>
      <w:r w:rsidRPr="00B34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D9" w:rsidRPr="00B34D35" w:rsidRDefault="00EC2BD9" w:rsidP="00B34D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4D35">
        <w:rPr>
          <w:rFonts w:ascii="Times New Roman" w:hAnsi="Times New Roman" w:cs="Times New Roman"/>
          <w:sz w:val="24"/>
          <w:szCs w:val="24"/>
        </w:rPr>
        <w:t xml:space="preserve">6. Включать в календарно – тематическое планирование  уроки по повторению и обобщению знаний. </w:t>
      </w:r>
    </w:p>
    <w:p w:rsidR="00EC2BD9" w:rsidRDefault="00EC2BD9" w:rsidP="00EC2B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Составители отчета: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C2BD9" w:rsidTr="00EC2B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специалиста, выполнявшего анализ результатов работы, 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EC2BD9" w:rsidTr="00EC2B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D9" w:rsidRPr="00463B40" w:rsidRDefault="00EC2BD9" w:rsidP="0046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40">
              <w:rPr>
                <w:rFonts w:ascii="Times New Roman" w:hAnsi="Times New Roman" w:cs="Times New Roman"/>
                <w:sz w:val="24"/>
                <w:szCs w:val="24"/>
              </w:rPr>
              <w:t xml:space="preserve">Останина </w:t>
            </w:r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Расима</w:t>
            </w:r>
            <w:proofErr w:type="spellEnd"/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Минимулловна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9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  <w:r w:rsidR="00463B4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Новорождественская</w:t>
            </w:r>
            <w:proofErr w:type="spellEnd"/>
            <w:r w:rsidR="00463B40" w:rsidRPr="00463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Pr="00463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  <w:p w:rsidR="00EC2BD9" w:rsidRPr="00463B40" w:rsidRDefault="00EC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BD9" w:rsidRDefault="00EC2BD9" w:rsidP="00463B40"/>
    <w:sectPr w:rsidR="00EC2BD9" w:rsidSect="00E9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2BD9"/>
    <w:rsid w:val="002C0B37"/>
    <w:rsid w:val="002C51D7"/>
    <w:rsid w:val="00323B52"/>
    <w:rsid w:val="00463B40"/>
    <w:rsid w:val="00543AA7"/>
    <w:rsid w:val="005C339A"/>
    <w:rsid w:val="00665AC6"/>
    <w:rsid w:val="006A7D94"/>
    <w:rsid w:val="009C7BE3"/>
    <w:rsid w:val="009E1BD9"/>
    <w:rsid w:val="00A7178E"/>
    <w:rsid w:val="00A74BF7"/>
    <w:rsid w:val="00AC2123"/>
    <w:rsid w:val="00B03724"/>
    <w:rsid w:val="00B34D35"/>
    <w:rsid w:val="00CA035F"/>
    <w:rsid w:val="00E23D87"/>
    <w:rsid w:val="00E2516C"/>
    <w:rsid w:val="00E75148"/>
    <w:rsid w:val="00E92AA8"/>
    <w:rsid w:val="00EC2BD9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2BD9"/>
  </w:style>
  <w:style w:type="table" w:styleId="a3">
    <w:name w:val="Table Grid"/>
    <w:basedOn w:val="a1"/>
    <w:uiPriority w:val="59"/>
    <w:rsid w:val="00EC2B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2123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E23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23D8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Лист1!$A$2:$A$31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17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</c:numCache>
            </c:num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0.30000000000000032</c:v>
                </c:pt>
                <c:pt idx="4">
                  <c:v>0.5</c:v>
                </c:pt>
                <c:pt idx="5">
                  <c:v>0.9</c:v>
                </c:pt>
                <c:pt idx="6">
                  <c:v>1.3</c:v>
                </c:pt>
                <c:pt idx="7">
                  <c:v>1.7000000000000006</c:v>
                </c:pt>
                <c:pt idx="8">
                  <c:v>2.4</c:v>
                </c:pt>
                <c:pt idx="9">
                  <c:v>3</c:v>
                </c:pt>
                <c:pt idx="10">
                  <c:v>3.2</c:v>
                </c:pt>
                <c:pt idx="11">
                  <c:v>2.6</c:v>
                </c:pt>
                <c:pt idx="12">
                  <c:v>10.6</c:v>
                </c:pt>
                <c:pt idx="13">
                  <c:v>8.7000000000000011</c:v>
                </c:pt>
                <c:pt idx="14">
                  <c:v>8</c:v>
                </c:pt>
                <c:pt idx="15">
                  <c:v>7.5</c:v>
                </c:pt>
                <c:pt idx="16">
                  <c:v>7.1</c:v>
                </c:pt>
                <c:pt idx="17">
                  <c:v>5.0999999999999996</c:v>
                </c:pt>
                <c:pt idx="18">
                  <c:v>9.3000000000000007</c:v>
                </c:pt>
                <c:pt idx="19">
                  <c:v>6.7</c:v>
                </c:pt>
                <c:pt idx="20">
                  <c:v>5.3</c:v>
                </c:pt>
                <c:pt idx="21">
                  <c:v>4.0999999999999996</c:v>
                </c:pt>
                <c:pt idx="22">
                  <c:v>3.4</c:v>
                </c:pt>
                <c:pt idx="23">
                  <c:v>2.2000000000000002</c:v>
                </c:pt>
                <c:pt idx="24">
                  <c:v>2.5</c:v>
                </c:pt>
                <c:pt idx="25">
                  <c:v>1.5</c:v>
                </c:pt>
                <c:pt idx="26">
                  <c:v>1</c:v>
                </c:pt>
                <c:pt idx="27">
                  <c:v>0.5</c:v>
                </c:pt>
                <c:pt idx="28">
                  <c:v>0.30000000000000032</c:v>
                </c:pt>
                <c:pt idx="29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</c:v>
                </c:pt>
              </c:strCache>
            </c:strRef>
          </c:tx>
          <c:cat>
            <c:numRef>
              <c:f>Лист1!$A$2:$A$31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17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</c:numCache>
            </c:num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0.60000000000000064</c:v>
                </c:pt>
                <c:pt idx="4">
                  <c:v>0.70000000000000062</c:v>
                </c:pt>
                <c:pt idx="5">
                  <c:v>1.5</c:v>
                </c:pt>
                <c:pt idx="6">
                  <c:v>3.3</c:v>
                </c:pt>
                <c:pt idx="7">
                  <c:v>3.6</c:v>
                </c:pt>
                <c:pt idx="8">
                  <c:v>4.2</c:v>
                </c:pt>
                <c:pt idx="9">
                  <c:v>3.9</c:v>
                </c:pt>
                <c:pt idx="10">
                  <c:v>5.0999999999999996</c:v>
                </c:pt>
                <c:pt idx="11">
                  <c:v>4.5999999999999996</c:v>
                </c:pt>
                <c:pt idx="12">
                  <c:v>12.6</c:v>
                </c:pt>
                <c:pt idx="13">
                  <c:v>10.4</c:v>
                </c:pt>
                <c:pt idx="14">
                  <c:v>7.9</c:v>
                </c:pt>
                <c:pt idx="15">
                  <c:v>6.5</c:v>
                </c:pt>
                <c:pt idx="16">
                  <c:v>6.1</c:v>
                </c:pt>
                <c:pt idx="17">
                  <c:v>4.8</c:v>
                </c:pt>
                <c:pt idx="18">
                  <c:v>9.2000000000000011</c:v>
                </c:pt>
                <c:pt idx="19">
                  <c:v>4.8</c:v>
                </c:pt>
                <c:pt idx="20">
                  <c:v>3.1</c:v>
                </c:pt>
                <c:pt idx="21">
                  <c:v>2.5</c:v>
                </c:pt>
                <c:pt idx="22">
                  <c:v>2.1</c:v>
                </c:pt>
                <c:pt idx="23">
                  <c:v>0.70000000000000062</c:v>
                </c:pt>
                <c:pt idx="24">
                  <c:v>1.3</c:v>
                </c:pt>
                <c:pt idx="25">
                  <c:v>0.30000000000000032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axId val="102782464"/>
        <c:axId val="108418560"/>
      </c:barChart>
      <c:catAx>
        <c:axId val="102782464"/>
        <c:scaling>
          <c:orientation val="minMax"/>
        </c:scaling>
        <c:axPos val="b"/>
        <c:numFmt formatCode="General" sourceLinked="1"/>
        <c:tickLblPos val="nextTo"/>
        <c:crossAx val="108418560"/>
        <c:crosses val="autoZero"/>
        <c:auto val="1"/>
        <c:lblAlgn val="ctr"/>
        <c:lblOffset val="100"/>
      </c:catAx>
      <c:valAx>
        <c:axId val="108418560"/>
        <c:scaling>
          <c:orientation val="minMax"/>
        </c:scaling>
        <c:axPos val="l"/>
        <c:majorGridlines/>
        <c:numFmt formatCode="General" sourceLinked="1"/>
        <c:tickLblPos val="nextTo"/>
        <c:crossAx val="102782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Понизили</c:v>
                </c:pt>
                <c:pt idx="2">
                  <c:v>Подтвердили</c:v>
                </c:pt>
                <c:pt idx="4">
                  <c:v>Повысили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55.06</c:v>
                </c:pt>
                <c:pt idx="2">
                  <c:v>39.800000000000004</c:v>
                </c:pt>
                <c:pt idx="4">
                  <c:v>5.14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ЛГО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Понизили</c:v>
                </c:pt>
                <c:pt idx="2">
                  <c:v>Подтвердили</c:v>
                </c:pt>
                <c:pt idx="4">
                  <c:v>Повысили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62.8</c:v>
                </c:pt>
                <c:pt idx="2">
                  <c:v>32.89</c:v>
                </c:pt>
                <c:pt idx="4">
                  <c:v>4.3199999999999985</c:v>
                </c:pt>
              </c:numCache>
            </c:numRef>
          </c:val>
        </c:ser>
        <c:axId val="142406784"/>
        <c:axId val="142408320"/>
      </c:barChart>
      <c:catAx>
        <c:axId val="142406784"/>
        <c:scaling>
          <c:orientation val="minMax"/>
        </c:scaling>
        <c:axPos val="b"/>
        <c:tickLblPos val="nextTo"/>
        <c:crossAx val="142408320"/>
        <c:crosses val="autoZero"/>
        <c:auto val="1"/>
        <c:lblAlgn val="ctr"/>
        <c:lblOffset val="100"/>
      </c:catAx>
      <c:valAx>
        <c:axId val="142408320"/>
        <c:scaling>
          <c:orientation val="minMax"/>
        </c:scaling>
        <c:axPos val="l"/>
        <c:majorGridlines/>
        <c:numFmt formatCode="General" sourceLinked="1"/>
        <c:tickLblPos val="nextTo"/>
        <c:crossAx val="142406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2021-11-08T15:42:00Z</dcterms:created>
  <dcterms:modified xsi:type="dcterms:W3CDTF">2021-11-09T18:55:00Z</dcterms:modified>
</cp:coreProperties>
</file>