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A0" w:rsidRPr="003831AD" w:rsidRDefault="00297FA0" w:rsidP="00A2539D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31AD">
        <w:rPr>
          <w:rFonts w:ascii="Times New Roman" w:hAnsi="Times New Roman"/>
          <w:sz w:val="28"/>
          <w:szCs w:val="28"/>
        </w:rPr>
        <w:t>Приложение</w:t>
      </w:r>
    </w:p>
    <w:p w:rsidR="00297FA0" w:rsidRDefault="00297FA0" w:rsidP="00297FA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97FA0" w:rsidRPr="001D49E8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9E8">
        <w:rPr>
          <w:rFonts w:ascii="Times New Roman" w:hAnsi="Times New Roman"/>
          <w:b/>
          <w:sz w:val="28"/>
          <w:szCs w:val="28"/>
        </w:rPr>
        <w:t>ПОЛОЖЕНИЕ</w:t>
      </w:r>
    </w:p>
    <w:p w:rsidR="00297FA0" w:rsidRPr="001D49E8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9E8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Pr="001D49E8">
        <w:rPr>
          <w:rFonts w:ascii="Times New Roman" w:hAnsi="Times New Roman"/>
          <w:b/>
          <w:sz w:val="28"/>
          <w:szCs w:val="28"/>
        </w:rPr>
        <w:t xml:space="preserve"> Краевой научно-практической конференции</w:t>
      </w: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B0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Функциональная грамотность как механизм повышения </w:t>
      </w: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качества образования</w:t>
      </w:r>
      <w:r w:rsidRPr="00EB7B05">
        <w:rPr>
          <w:rFonts w:ascii="Times New Roman" w:hAnsi="Times New Roman"/>
          <w:b/>
          <w:sz w:val="28"/>
          <w:szCs w:val="28"/>
        </w:rPr>
        <w:t>»</w:t>
      </w:r>
    </w:p>
    <w:p w:rsidR="00297FA0" w:rsidRPr="00EB7B05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numPr>
          <w:ilvl w:val="0"/>
          <w:numId w:val="3"/>
        </w:numPr>
        <w:tabs>
          <w:tab w:val="clear" w:pos="404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96982">
        <w:rPr>
          <w:rFonts w:ascii="Times New Roman" w:hAnsi="Times New Roman"/>
          <w:b/>
          <w:sz w:val="28"/>
          <w:szCs w:val="28"/>
          <w:lang w:eastAsia="ar-SA"/>
        </w:rPr>
        <w:t>Общие положения</w:t>
      </w:r>
    </w:p>
    <w:p w:rsidR="00297FA0" w:rsidRDefault="00297FA0" w:rsidP="00297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C1A3C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Краевая научно-практическая конференция (далее – Конференция) проводится Управлением образования Кунгурского муниципального округа, Муниципальным автономным учреждением «Центр развития образования» (далее – МАУ «ЦРО») при поддержке Автономной некоммерческой организации дополнительного профессионального образования «Открытый институт профессионального образования» (далее – АНО ДПО «ОИПО»).</w:t>
      </w:r>
    </w:p>
    <w:p w:rsidR="00297FA0" w:rsidRPr="000C1A3C" w:rsidRDefault="00297FA0" w:rsidP="00297FA0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3C">
        <w:rPr>
          <w:rFonts w:ascii="Times New Roman" w:hAnsi="Times New Roman" w:cs="Times New Roman"/>
          <w:sz w:val="28"/>
          <w:szCs w:val="28"/>
          <w:lang w:eastAsia="ar-SA"/>
        </w:rPr>
        <w:t xml:space="preserve">Тема Конференции </w:t>
      </w:r>
      <w:r w:rsidRPr="000C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Функциональная грамотность как механизм повышения качества образования</w:t>
      </w:r>
      <w:r w:rsidRPr="000C1A3C">
        <w:rPr>
          <w:rFonts w:ascii="Times New Roman" w:hAnsi="Times New Roman" w:cs="Times New Roman"/>
          <w:sz w:val="28"/>
          <w:szCs w:val="28"/>
        </w:rPr>
        <w:t>».</w:t>
      </w:r>
    </w:p>
    <w:p w:rsidR="00297FA0" w:rsidRPr="00AA1BF8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итогам проведения Конференции издается печатный сборник материалов. В сборнике будут опубликованы статьи участников Конференции, </w:t>
      </w:r>
      <w:r w:rsidRPr="00AA1BF8">
        <w:rPr>
          <w:rFonts w:ascii="Times New Roman" w:hAnsi="Times New Roman" w:cs="Times New Roman"/>
          <w:sz w:val="28"/>
          <w:szCs w:val="28"/>
          <w:lang w:eastAsia="ar-SA"/>
        </w:rPr>
        <w:t>согласно сформированным секционным площадкам.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Настоящее Положение определяет цель, сроки, порядок и условия проведения Конференции, а также требования к оформлению материалов (тезисов).</w:t>
      </w:r>
    </w:p>
    <w:p w:rsidR="00297FA0" w:rsidRPr="00E35EFE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Конференции будет проходить </w:t>
      </w:r>
      <w:r w:rsidRPr="00E35EFE">
        <w:rPr>
          <w:rFonts w:ascii="Times New Roman" w:hAnsi="Times New Roman" w:cs="Times New Roman"/>
          <w:sz w:val="28"/>
          <w:szCs w:val="28"/>
          <w:lang w:eastAsia="ar-SA"/>
        </w:rPr>
        <w:t xml:space="preserve">Выставка-конкурс нормативно-методических разработок «Вектор-ФГ». Положение о проведении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Выставки-конкурса</w:t>
      </w:r>
      <w:r w:rsidRPr="00E35EFE">
        <w:rPr>
          <w:rFonts w:ascii="Times New Roman" w:hAnsi="Times New Roman" w:cs="Times New Roman"/>
          <w:sz w:val="28"/>
          <w:szCs w:val="28"/>
          <w:lang w:eastAsia="ar-SA"/>
        </w:rPr>
        <w:t xml:space="preserve"> содержится в приложении № 3 к настоящему Положению.</w:t>
      </w: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6F5618">
      <w:pPr>
        <w:pStyle w:val="a8"/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56859">
        <w:rPr>
          <w:rFonts w:ascii="Times New Roman" w:hAnsi="Times New Roman" w:cs="Times New Roman"/>
          <w:b/>
          <w:sz w:val="28"/>
          <w:szCs w:val="28"/>
          <w:lang w:eastAsia="ar-SA"/>
        </w:rPr>
        <w:t>Цель Конференции</w:t>
      </w:r>
    </w:p>
    <w:p w:rsidR="00297FA0" w:rsidRDefault="00297FA0" w:rsidP="00297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Диссеминация</w:t>
      </w:r>
      <w:r w:rsidRPr="001835FE">
        <w:rPr>
          <w:rFonts w:ascii="Times New Roman" w:hAnsi="Times New Roman"/>
          <w:sz w:val="28"/>
          <w:szCs w:val="28"/>
        </w:rPr>
        <w:t xml:space="preserve"> инновационного </w:t>
      </w:r>
      <w:r>
        <w:rPr>
          <w:rFonts w:ascii="Times New Roman" w:hAnsi="Times New Roman"/>
          <w:sz w:val="28"/>
          <w:szCs w:val="28"/>
        </w:rPr>
        <w:t xml:space="preserve">управленческого и педагогического </w:t>
      </w:r>
      <w:r w:rsidRPr="001835FE">
        <w:rPr>
          <w:rFonts w:ascii="Times New Roman" w:hAnsi="Times New Roman"/>
          <w:sz w:val="28"/>
          <w:szCs w:val="28"/>
        </w:rPr>
        <w:t xml:space="preserve">опыта </w:t>
      </w:r>
      <w:r>
        <w:rPr>
          <w:rFonts w:ascii="Times New Roman" w:hAnsi="Times New Roman"/>
          <w:sz w:val="28"/>
          <w:szCs w:val="28"/>
        </w:rPr>
        <w:t>общеобразовательных организаций, а также муниципальных методических служб по вопросам формирования функциональной грамотности при реализации обновленных ФГОС.</w:t>
      </w:r>
    </w:p>
    <w:p w:rsidR="00297FA0" w:rsidRDefault="00297FA0" w:rsidP="00297F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FA0" w:rsidRDefault="00297FA0" w:rsidP="006F5618">
      <w:pPr>
        <w:pStyle w:val="a8"/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71AE7">
        <w:rPr>
          <w:rFonts w:ascii="Times New Roman" w:hAnsi="Times New Roman" w:cs="Times New Roman"/>
          <w:b/>
          <w:sz w:val="28"/>
          <w:szCs w:val="28"/>
          <w:lang w:eastAsia="ar-SA"/>
        </w:rPr>
        <w:t>Участники Конференции</w:t>
      </w:r>
    </w:p>
    <w:p w:rsidR="00297FA0" w:rsidRDefault="00297FA0" w:rsidP="00297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1AE7">
        <w:rPr>
          <w:rFonts w:ascii="Times New Roman" w:hAnsi="Times New Roman" w:cs="Times New Roman"/>
          <w:sz w:val="28"/>
          <w:szCs w:val="28"/>
          <w:lang w:eastAsia="ar-SA"/>
        </w:rPr>
        <w:t xml:space="preserve">В Конференции могут принять участие руководители и педагогические работники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общеобразовательных организаций, руководители и методисты муниципальных методических служб</w:t>
      </w:r>
      <w:r w:rsidRPr="00F71AE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Статусы участия в Конференции следующие:</w:t>
      </w:r>
    </w:p>
    <w:p w:rsidR="00297FA0" w:rsidRDefault="00297FA0" w:rsidP="00297FA0">
      <w:pPr>
        <w:pStyle w:val="a8"/>
        <w:numPr>
          <w:ilvl w:val="2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«участник»: направляет заявку, тезисы статьи для публикации в печатном сборнике материалов, согласно установленным далее по Положению требованиям, получает пакет материалов (сборник, сертификат участника);</w:t>
      </w:r>
    </w:p>
    <w:p w:rsidR="00297FA0" w:rsidRPr="00F71AE7" w:rsidRDefault="00297FA0" w:rsidP="00297FA0">
      <w:pPr>
        <w:pStyle w:val="a8"/>
        <w:numPr>
          <w:ilvl w:val="2"/>
          <w:numId w:val="4"/>
        </w:numPr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«слушатель»: направляет заявку, получает сертификат слушателя.</w:t>
      </w:r>
    </w:p>
    <w:p w:rsidR="00297FA0" w:rsidRPr="005F5AB4" w:rsidRDefault="00297FA0" w:rsidP="00297FA0">
      <w:pPr>
        <w:pStyle w:val="a8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7FA0" w:rsidRDefault="00297FA0" w:rsidP="006F5618">
      <w:pPr>
        <w:pStyle w:val="a8"/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45A7">
        <w:rPr>
          <w:rFonts w:ascii="Times New Roman" w:hAnsi="Times New Roman" w:cs="Times New Roman"/>
          <w:b/>
          <w:sz w:val="28"/>
          <w:szCs w:val="28"/>
          <w:lang w:eastAsia="ar-SA"/>
        </w:rPr>
        <w:t>Секци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и для публикации в сборнике материалов Конференции</w:t>
      </w:r>
    </w:p>
    <w:p w:rsidR="00297FA0" w:rsidRPr="00223BE5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2BA9">
        <w:rPr>
          <w:rFonts w:ascii="Times New Roman" w:hAnsi="Times New Roman" w:cs="Times New Roman"/>
          <w:sz w:val="28"/>
          <w:szCs w:val="28"/>
          <w:lang w:eastAsia="ar-SA"/>
        </w:rPr>
        <w:t>Секция управления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«Роль управленческих (административных) команд в создании условий по формированию функциональной грамотности»</w:t>
      </w:r>
      <w:r w:rsidRPr="007E2BA9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7E2BA9">
        <w:rPr>
          <w:rFonts w:ascii="Times New Roman" w:hAnsi="Times New Roman" w:cs="Times New Roman"/>
          <w:sz w:val="28"/>
          <w:szCs w:val="28"/>
        </w:rPr>
        <w:t xml:space="preserve">руководители и методисты муниципальных методических служб, руководители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7E2BA9">
        <w:rPr>
          <w:rFonts w:ascii="Times New Roman" w:hAnsi="Times New Roman" w:cs="Times New Roman"/>
          <w:sz w:val="28"/>
          <w:szCs w:val="28"/>
        </w:rPr>
        <w:t>образовательных организаций, заместители директоров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2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2EDC">
        <w:rPr>
          <w:rFonts w:ascii="Times New Roman" w:hAnsi="Times New Roman" w:cs="Times New Roman"/>
          <w:sz w:val="28"/>
          <w:szCs w:val="28"/>
        </w:rPr>
        <w:t>Секция «</w:t>
      </w:r>
      <w:r>
        <w:rPr>
          <w:rFonts w:ascii="Times New Roman" w:hAnsi="Times New Roman" w:cs="Times New Roman"/>
          <w:sz w:val="28"/>
          <w:szCs w:val="28"/>
        </w:rPr>
        <w:t>Современные механизмы (технологии)</w:t>
      </w:r>
      <w:r w:rsidRPr="009F2EDC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>ния математической грамотности».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2EDC"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EE47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Современные механизмы (технологии)</w:t>
      </w:r>
      <w:r w:rsidRPr="009F2EDC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EE47A3">
        <w:rPr>
          <w:rFonts w:ascii="Times New Roman" w:hAnsi="Times New Roman" w:cs="Times New Roman"/>
          <w:sz w:val="28"/>
          <w:szCs w:val="28"/>
        </w:rPr>
        <w:t>читательской грамотности».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EE47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Современные механизмы (технологии)</w:t>
      </w:r>
      <w:r w:rsidRPr="009F2EDC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EE47A3">
        <w:rPr>
          <w:rFonts w:ascii="Times New Roman" w:hAnsi="Times New Roman" w:cs="Times New Roman"/>
          <w:sz w:val="28"/>
          <w:szCs w:val="28"/>
        </w:rPr>
        <w:t>естественнонаучной грамотности»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</w:t>
      </w:r>
      <w:r w:rsidRPr="00EE47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Современные механизмы (технологии)</w:t>
      </w:r>
      <w:r w:rsidRPr="009F2EDC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EE47A3">
        <w:rPr>
          <w:rFonts w:ascii="Times New Roman" w:hAnsi="Times New Roman" w:cs="Times New Roman"/>
          <w:sz w:val="28"/>
          <w:szCs w:val="28"/>
        </w:rPr>
        <w:t>финансовой грамотности»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E47A3">
        <w:rPr>
          <w:rFonts w:ascii="Times New Roman" w:hAnsi="Times New Roman" w:cs="Times New Roman"/>
          <w:sz w:val="28"/>
          <w:szCs w:val="28"/>
        </w:rPr>
        <w:t>Секция «</w:t>
      </w:r>
      <w:r>
        <w:rPr>
          <w:rFonts w:ascii="Times New Roman" w:hAnsi="Times New Roman" w:cs="Times New Roman"/>
          <w:sz w:val="28"/>
          <w:szCs w:val="28"/>
        </w:rPr>
        <w:t>Современные механизмы (технологии)</w:t>
      </w:r>
      <w:r w:rsidRPr="009F2EDC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EE47A3">
        <w:rPr>
          <w:rFonts w:ascii="Times New Roman" w:hAnsi="Times New Roman" w:cs="Times New Roman"/>
          <w:sz w:val="28"/>
          <w:szCs w:val="28"/>
        </w:rPr>
        <w:t>креативного мышления»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FA0" w:rsidRPr="006C76F5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Секция «Современные механизмы (технологии)</w:t>
      </w:r>
      <w:r w:rsidRPr="009F2EDC">
        <w:rPr>
          <w:rFonts w:ascii="Times New Roman" w:hAnsi="Times New Roman" w:cs="Times New Roman"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sz w:val="28"/>
          <w:szCs w:val="28"/>
        </w:rPr>
        <w:t>ния глобальных компетенций».</w:t>
      </w:r>
    </w:p>
    <w:p w:rsidR="00297FA0" w:rsidRPr="00EE47A3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Участниками секций для публикации тезисов в сборнике материалов, указанных в пунктах 4.2.- 4.7., могут быть педагогические работники общеобразовательных организаций разного уровня обучения. Распределение тезисов участников по секциям осуществляется на основании заявок. Участнику предоставляется право самостоятельно определить, в какой из секций будут опубликованы его материалы (тезисы).</w:t>
      </w:r>
    </w:p>
    <w:p w:rsidR="00297FA0" w:rsidRPr="000518D2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18D2">
        <w:rPr>
          <w:rFonts w:ascii="Times New Roman" w:hAnsi="Times New Roman" w:cs="Times New Roman"/>
          <w:sz w:val="28"/>
          <w:szCs w:val="28"/>
        </w:rPr>
        <w:t>Возможные направления для подготовки статей содержится в пункте 9 приложения 2 к настоящему Положению.</w:t>
      </w: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Pr="00D66401" w:rsidRDefault="00297FA0" w:rsidP="006F5618">
      <w:pPr>
        <w:pStyle w:val="a8"/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66401">
        <w:rPr>
          <w:rFonts w:ascii="Times New Roman" w:hAnsi="Times New Roman" w:cs="Times New Roman"/>
          <w:b/>
          <w:sz w:val="28"/>
          <w:szCs w:val="28"/>
          <w:lang w:eastAsia="ar-SA"/>
        </w:rPr>
        <w:t>Организация и проведение Конференции</w:t>
      </w:r>
    </w:p>
    <w:p w:rsidR="00297FA0" w:rsidRDefault="00297FA0" w:rsidP="00297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Дата проведения Конференции: 26 января 2022 года.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Время проведения Конференции: 10.00 – 13.00.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Формат проведения Конференции: онлайн.</w:t>
      </w:r>
    </w:p>
    <w:p w:rsidR="00297FA0" w:rsidRPr="00614D0F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Место проведения Конференции: Платформа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ZOOM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Общее руководство организацией и проведением Конференции осуществляет МАУ «ЦРО».</w:t>
      </w:r>
    </w:p>
    <w:p w:rsidR="00297FA0" w:rsidRPr="006F5618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Программа проведения Конференции будет составлена и направлена дополнительно не позднее, чем за 10 дней до начала дня проведения Конференции.</w:t>
      </w: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6F5618">
      <w:pPr>
        <w:pStyle w:val="a8"/>
        <w:numPr>
          <w:ilvl w:val="0"/>
          <w:numId w:val="4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E75CF">
        <w:rPr>
          <w:rFonts w:ascii="Times New Roman" w:hAnsi="Times New Roman" w:cs="Times New Roman"/>
          <w:b/>
          <w:sz w:val="28"/>
          <w:szCs w:val="28"/>
          <w:lang w:eastAsia="ar-SA"/>
        </w:rPr>
        <w:t>Порядок и условия участия в Конференции</w:t>
      </w:r>
    </w:p>
    <w:p w:rsidR="00297FA0" w:rsidRDefault="00297FA0" w:rsidP="00297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97FA0" w:rsidRPr="00271AEA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Заявки для участия в Конференции необходимо направить в срок до </w:t>
      </w:r>
      <w:r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21 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>года н</w:t>
      </w:r>
      <w:r>
        <w:rPr>
          <w:rFonts w:ascii="Times New Roman" w:hAnsi="Times New Roman" w:cs="Times New Roman"/>
          <w:sz w:val="28"/>
          <w:szCs w:val="28"/>
          <w:lang w:eastAsia="ar-SA"/>
        </w:rPr>
        <w:t>а электронный адрес МАУ «ЦРО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hyperlink r:id="rId5" w:history="1"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rimmc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rkungur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71AEA">
        <w:rPr>
          <w:rFonts w:ascii="Times New Roman" w:hAnsi="Times New Roman" w:cs="Times New Roman"/>
          <w:sz w:val="28"/>
          <w:szCs w:val="28"/>
        </w:rPr>
        <w:t xml:space="preserve"> с пометкой «Январская НПК</w:t>
      </w:r>
      <w:r>
        <w:rPr>
          <w:rFonts w:ascii="Times New Roman" w:hAnsi="Times New Roman" w:cs="Times New Roman"/>
          <w:sz w:val="28"/>
          <w:szCs w:val="28"/>
        </w:rPr>
        <w:t>_заявка</w:t>
      </w:r>
      <w:r w:rsidRPr="00271AEA">
        <w:rPr>
          <w:rFonts w:ascii="Times New Roman" w:hAnsi="Times New Roman" w:cs="Times New Roman"/>
          <w:sz w:val="28"/>
          <w:szCs w:val="28"/>
        </w:rPr>
        <w:t xml:space="preserve">». Форма заявки </w:t>
      </w:r>
      <w:r w:rsidRPr="00271AEA">
        <w:rPr>
          <w:rFonts w:ascii="Times New Roman" w:hAnsi="Times New Roman" w:cs="Times New Roman"/>
          <w:sz w:val="28"/>
          <w:szCs w:val="28"/>
        </w:rPr>
        <w:lastRenderedPageBreak/>
        <w:t xml:space="preserve">содержится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1 к </w:t>
      </w:r>
      <w:r w:rsidRPr="00271AEA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1AE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71AEA">
        <w:rPr>
          <w:rFonts w:ascii="Times New Roman" w:hAnsi="Times New Roman" w:cs="Times New Roman"/>
          <w:sz w:val="28"/>
          <w:szCs w:val="28"/>
        </w:rPr>
        <w:t>. Заявки, направленные позднее указанного срока, приниматься не будут.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Материалы (тезисы) 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необходимо направить в срок </w:t>
      </w:r>
      <w:r>
        <w:rPr>
          <w:rFonts w:ascii="Times New Roman" w:hAnsi="Times New Roman" w:cs="Times New Roman"/>
          <w:sz w:val="28"/>
          <w:szCs w:val="28"/>
          <w:lang w:eastAsia="ar-SA"/>
        </w:rPr>
        <w:t>до 14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января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года н</w:t>
      </w:r>
      <w:r>
        <w:rPr>
          <w:rFonts w:ascii="Times New Roman" w:hAnsi="Times New Roman" w:cs="Times New Roman"/>
          <w:sz w:val="28"/>
          <w:szCs w:val="28"/>
          <w:lang w:eastAsia="ar-SA"/>
        </w:rPr>
        <w:t>а электронный адрес МАУ «ЦРО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hyperlink r:id="rId6" w:history="1"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rimmc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rkungur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71AEA">
        <w:rPr>
          <w:rFonts w:ascii="Times New Roman" w:hAnsi="Times New Roman" w:cs="Times New Roman"/>
          <w:sz w:val="28"/>
          <w:szCs w:val="28"/>
        </w:rPr>
        <w:t xml:space="preserve"> с пометкой «Январская НПК</w:t>
      </w:r>
      <w:r>
        <w:rPr>
          <w:rFonts w:ascii="Times New Roman" w:hAnsi="Times New Roman" w:cs="Times New Roman"/>
          <w:sz w:val="28"/>
          <w:szCs w:val="28"/>
        </w:rPr>
        <w:t>_тезисы</w:t>
      </w:r>
      <w:r w:rsidRPr="00271A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Требования к оформлению тезисов содержатся в приложении № 2 к </w:t>
      </w:r>
      <w:r w:rsidRPr="00271AEA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1AE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71AEA">
        <w:rPr>
          <w:rFonts w:ascii="Times New Roman" w:hAnsi="Times New Roman" w:cs="Times New Roman"/>
          <w:sz w:val="28"/>
          <w:szCs w:val="28"/>
        </w:rPr>
        <w:t>.</w:t>
      </w:r>
      <w:r w:rsidRPr="00E74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271AEA">
        <w:rPr>
          <w:rFonts w:ascii="Times New Roman" w:hAnsi="Times New Roman" w:cs="Times New Roman"/>
          <w:sz w:val="28"/>
          <w:szCs w:val="28"/>
        </w:rPr>
        <w:t>, направленные позднее указанного срока, приниматься не будут.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FE">
        <w:rPr>
          <w:rFonts w:ascii="Times New Roman" w:hAnsi="Times New Roman" w:cs="Times New Roman"/>
          <w:sz w:val="28"/>
          <w:szCs w:val="28"/>
        </w:rPr>
        <w:t>Направленные материалы будут проверены на антиплагиат с помощью специально</w:t>
      </w:r>
      <w:r>
        <w:rPr>
          <w:rFonts w:ascii="Times New Roman" w:hAnsi="Times New Roman" w:cs="Times New Roman"/>
          <w:sz w:val="28"/>
          <w:szCs w:val="28"/>
        </w:rPr>
        <w:t xml:space="preserve">й программы «eTXT Антиплагиат». </w:t>
      </w:r>
      <w:r w:rsidRPr="007A68F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содержится</w:t>
      </w:r>
      <w:r w:rsidRPr="007A68FE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68FE">
        <w:rPr>
          <w:rFonts w:ascii="Times New Roman" w:hAnsi="Times New Roman" w:cs="Times New Roman"/>
          <w:sz w:val="28"/>
          <w:szCs w:val="28"/>
        </w:rPr>
        <w:t xml:space="preserve">нтернет </w:t>
      </w:r>
      <w:hyperlink r:id="rId7" w:history="1"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http://www.etxt.ru/antiplagiat</w:t>
        </w:r>
      </w:hyperlink>
      <w:r w:rsidRPr="00297FA0">
        <w:rPr>
          <w:rFonts w:ascii="Times New Roman" w:hAnsi="Times New Roman" w:cs="Times New Roman"/>
          <w:sz w:val="28"/>
          <w:szCs w:val="28"/>
        </w:rPr>
        <w:t>.</w:t>
      </w:r>
      <w:r w:rsidRPr="007A6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FA0" w:rsidRPr="004523D2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766">
        <w:rPr>
          <w:rFonts w:ascii="Times New Roman" w:hAnsi="Times New Roman" w:cs="Times New Roman"/>
          <w:sz w:val="28"/>
          <w:szCs w:val="28"/>
        </w:rPr>
        <w:t>Итоги проверки материалов</w:t>
      </w:r>
      <w:r>
        <w:rPr>
          <w:rFonts w:ascii="Times New Roman" w:hAnsi="Times New Roman" w:cs="Times New Roman"/>
          <w:sz w:val="28"/>
          <w:szCs w:val="28"/>
        </w:rPr>
        <w:t xml:space="preserve"> (тезисов)</w:t>
      </w:r>
      <w:r w:rsidRPr="00C07766">
        <w:rPr>
          <w:rFonts w:ascii="Times New Roman" w:hAnsi="Times New Roman" w:cs="Times New Roman"/>
          <w:sz w:val="28"/>
          <w:szCs w:val="28"/>
        </w:rPr>
        <w:t xml:space="preserve"> до участников будут доведены </w:t>
      </w:r>
      <w:r>
        <w:rPr>
          <w:rFonts w:ascii="Times New Roman" w:hAnsi="Times New Roman" w:cs="Times New Roman"/>
          <w:sz w:val="28"/>
          <w:szCs w:val="28"/>
        </w:rPr>
        <w:t>индивидуально</w:t>
      </w:r>
      <w:r w:rsidRPr="00C07766">
        <w:rPr>
          <w:rFonts w:ascii="Times New Roman" w:hAnsi="Times New Roman" w:cs="Times New Roman"/>
          <w:sz w:val="28"/>
          <w:szCs w:val="28"/>
        </w:rPr>
        <w:t>.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FD">
        <w:rPr>
          <w:rFonts w:ascii="Times New Roman" w:hAnsi="Times New Roman" w:cs="Times New Roman"/>
          <w:sz w:val="28"/>
          <w:szCs w:val="28"/>
          <w:lang w:eastAsia="ar-SA"/>
        </w:rPr>
        <w:t xml:space="preserve">Участие в Конференции платное. </w:t>
      </w:r>
      <w:r w:rsidRPr="00011EFD">
        <w:rPr>
          <w:rFonts w:ascii="Times New Roman" w:hAnsi="Times New Roman" w:cs="Times New Roman"/>
          <w:sz w:val="28"/>
          <w:szCs w:val="28"/>
        </w:rPr>
        <w:t xml:space="preserve">Стоимость оплаты для слушателей – </w:t>
      </w:r>
      <w:r w:rsidRPr="00200951">
        <w:rPr>
          <w:rFonts w:ascii="Times New Roman" w:hAnsi="Times New Roman" w:cs="Times New Roman"/>
          <w:sz w:val="28"/>
          <w:szCs w:val="28"/>
        </w:rPr>
        <w:t>200</w:t>
      </w:r>
      <w:r w:rsidRPr="00011EFD">
        <w:rPr>
          <w:rFonts w:ascii="Times New Roman" w:hAnsi="Times New Roman" w:cs="Times New Roman"/>
          <w:sz w:val="28"/>
          <w:szCs w:val="28"/>
        </w:rPr>
        <w:t xml:space="preserve"> рублей (получает сертификат слушателя). Стоимость оплаты за одного участника - </w:t>
      </w:r>
      <w:r w:rsidRPr="00200951">
        <w:rPr>
          <w:rFonts w:ascii="Times New Roman" w:hAnsi="Times New Roman" w:cs="Times New Roman"/>
          <w:sz w:val="28"/>
          <w:szCs w:val="28"/>
        </w:rPr>
        <w:t>600</w:t>
      </w:r>
      <w:r w:rsidRPr="00011EFD">
        <w:rPr>
          <w:rFonts w:ascii="Times New Roman" w:hAnsi="Times New Roman" w:cs="Times New Roman"/>
          <w:sz w:val="28"/>
          <w:szCs w:val="28"/>
        </w:rPr>
        <w:t xml:space="preserve"> рублей (получает </w:t>
      </w:r>
      <w:r>
        <w:rPr>
          <w:rFonts w:ascii="Times New Roman" w:hAnsi="Times New Roman" w:cs="Times New Roman"/>
          <w:sz w:val="28"/>
          <w:szCs w:val="28"/>
        </w:rPr>
        <w:t xml:space="preserve">печатный </w:t>
      </w:r>
      <w:r w:rsidRPr="00011EFD">
        <w:rPr>
          <w:rFonts w:ascii="Times New Roman" w:hAnsi="Times New Roman" w:cs="Times New Roman"/>
          <w:sz w:val="28"/>
          <w:szCs w:val="28"/>
        </w:rPr>
        <w:t xml:space="preserve">сборник материалов, сертификат участника). </w:t>
      </w:r>
      <w:r>
        <w:rPr>
          <w:rFonts w:ascii="Times New Roman" w:hAnsi="Times New Roman" w:cs="Times New Roman"/>
          <w:sz w:val="28"/>
          <w:szCs w:val="28"/>
        </w:rPr>
        <w:t xml:space="preserve">При групповой или коллективной работе (подготовке материалов в соавторстве) стоимость участия для каждого участника составляет </w:t>
      </w:r>
      <w:r w:rsidRPr="00200951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рублей (каждый получает печатный </w:t>
      </w:r>
      <w:r w:rsidRPr="00011EFD">
        <w:rPr>
          <w:rFonts w:ascii="Times New Roman" w:hAnsi="Times New Roman" w:cs="Times New Roman"/>
          <w:sz w:val="28"/>
          <w:szCs w:val="28"/>
        </w:rPr>
        <w:t>сборник материалов, сертификат участника)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FA0" w:rsidRP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Печатные материалы (сертификаты, сборники) слушателям и участникам будут выданы индивидуально по согласованию даты и времени в течение 10 дней после дня проведения Конференции по адресу: г. Кунгур, ул. Гагарина, 7. Контактное лицо -  заместитель директора МАУ «ЦРО» Звягина Евгения Сергеевна, тел. 89922110830, эл. почта </w:t>
      </w:r>
      <w:hyperlink r:id="rId8" w:history="1"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zviagina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zhenya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97F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5CC0">
        <w:rPr>
          <w:rFonts w:ascii="Times New Roman" w:hAnsi="Times New Roman" w:cs="Times New Roman"/>
          <w:sz w:val="28"/>
          <w:szCs w:val="28"/>
        </w:rPr>
        <w:t xml:space="preserve">Реквизиты для оплаты </w:t>
      </w:r>
      <w:r>
        <w:rPr>
          <w:rFonts w:ascii="Times New Roman" w:hAnsi="Times New Roman" w:cs="Times New Roman"/>
          <w:sz w:val="28"/>
          <w:szCs w:val="28"/>
        </w:rPr>
        <w:t>участникам и слушателям будут направлены дополнительно, участникам - по итогам проверки тезисов, готовых к публикации в печатном сборнике материалов Конференции.</w:t>
      </w:r>
    </w:p>
    <w:p w:rsidR="00297FA0" w:rsidRDefault="00297FA0" w:rsidP="00297FA0">
      <w:pPr>
        <w:pStyle w:val="a8"/>
        <w:numPr>
          <w:ilvl w:val="1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Скан-копию квитанции или чека об оплате необходимо направить 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hAnsi="Times New Roman" w:cs="Times New Roman"/>
          <w:sz w:val="28"/>
          <w:szCs w:val="28"/>
          <w:lang w:eastAsia="ar-SA"/>
        </w:rPr>
        <w:t>а электронный адрес МАУ «ЦРО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hyperlink r:id="rId9" w:history="1"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rimmc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rkungur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71AEA">
        <w:rPr>
          <w:rFonts w:ascii="Times New Roman" w:hAnsi="Times New Roman" w:cs="Times New Roman"/>
          <w:sz w:val="28"/>
          <w:szCs w:val="28"/>
        </w:rPr>
        <w:t xml:space="preserve"> с пометкой «Январская НПК</w:t>
      </w:r>
      <w:r>
        <w:rPr>
          <w:rFonts w:ascii="Times New Roman" w:hAnsi="Times New Roman" w:cs="Times New Roman"/>
          <w:sz w:val="28"/>
          <w:szCs w:val="28"/>
        </w:rPr>
        <w:t>_оплата</w:t>
      </w:r>
      <w:r w:rsidRPr="00271A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документах об оплате должны быть указаны фамилия и инициалы каждого участника или слушателя отдельно. Коллективная оплата не принимается.</w:t>
      </w: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F5618" w:rsidRDefault="006F5618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91958" w:rsidRDefault="00591958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297FA0" w:rsidRDefault="00297FA0" w:rsidP="00297FA0">
      <w:pPr>
        <w:suppressAutoHyphens/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297FA0" w:rsidRDefault="00297FA0" w:rsidP="00297FA0">
      <w:pPr>
        <w:suppressAutoHyphens/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Положению о проведении</w:t>
      </w:r>
    </w:p>
    <w:p w:rsidR="00297FA0" w:rsidRDefault="00297FA0" w:rsidP="00297FA0">
      <w:pPr>
        <w:suppressAutoHyphens/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XI</w:t>
      </w:r>
      <w:r>
        <w:rPr>
          <w:rFonts w:ascii="Times New Roman" w:hAnsi="Times New Roman"/>
          <w:sz w:val="28"/>
          <w:szCs w:val="28"/>
          <w:lang w:eastAsia="ar-SA"/>
        </w:rPr>
        <w:t xml:space="preserve"> Краевой научно-</w:t>
      </w:r>
    </w:p>
    <w:p w:rsidR="00297FA0" w:rsidRDefault="00297FA0" w:rsidP="00297FA0">
      <w:pPr>
        <w:suppressAutoHyphens/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практической конференции</w:t>
      </w:r>
    </w:p>
    <w:p w:rsidR="00297FA0" w:rsidRDefault="00297FA0" w:rsidP="00297FA0">
      <w:pPr>
        <w:suppressAutoHyphens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297F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5FE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297FA0" w:rsidRDefault="00297FA0" w:rsidP="00297F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5FE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Pr="001835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1835FE">
        <w:rPr>
          <w:rFonts w:ascii="Times New Roman" w:hAnsi="Times New Roman"/>
          <w:b/>
          <w:sz w:val="28"/>
          <w:szCs w:val="28"/>
        </w:rPr>
        <w:t>раевой научно-практической конференции</w:t>
      </w: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B0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Функциональная грамотность как механизм повышения </w:t>
      </w:r>
    </w:p>
    <w:p w:rsidR="00297FA0" w:rsidRPr="002C6878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качества образования</w:t>
      </w:r>
      <w:r w:rsidRPr="00EB7B05">
        <w:rPr>
          <w:rFonts w:ascii="Times New Roman" w:hAnsi="Times New Roman"/>
          <w:b/>
          <w:sz w:val="28"/>
          <w:szCs w:val="28"/>
        </w:rPr>
        <w:t>»</w:t>
      </w:r>
    </w:p>
    <w:p w:rsidR="00297FA0" w:rsidRDefault="00297FA0" w:rsidP="00297FA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831"/>
        <w:gridCol w:w="2529"/>
        <w:gridCol w:w="1686"/>
        <w:gridCol w:w="1780"/>
        <w:gridCol w:w="2111"/>
      </w:tblGrid>
      <w:tr w:rsidR="00297FA0" w:rsidRPr="00845E99" w:rsidTr="00C22C23">
        <w:trPr>
          <w:trHeight w:val="7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0" w:rsidRPr="001835FE" w:rsidRDefault="00297FA0" w:rsidP="00C22C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5F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97FA0" w:rsidRPr="001835FE" w:rsidRDefault="00297FA0" w:rsidP="00C22C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5F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0" w:rsidRDefault="00297FA0" w:rsidP="00C22C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</w:t>
            </w:r>
            <w:r w:rsidRPr="001835FE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297FA0" w:rsidRPr="001835FE" w:rsidRDefault="00297FA0" w:rsidP="00C22C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0" w:rsidRPr="001835FE" w:rsidRDefault="00297FA0" w:rsidP="00C22C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5FE">
              <w:rPr>
                <w:rFonts w:ascii="Times New Roman" w:hAnsi="Times New Roman"/>
                <w:sz w:val="28"/>
                <w:szCs w:val="28"/>
              </w:rPr>
              <w:t>Должность,</w:t>
            </w:r>
          </w:p>
          <w:p w:rsidR="00297FA0" w:rsidRDefault="00297FA0" w:rsidP="00C22C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1835FE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1835FE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835F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97FA0" w:rsidRPr="001835FE" w:rsidRDefault="00297FA0" w:rsidP="00C22C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5FE">
              <w:rPr>
                <w:rFonts w:ascii="Times New Roman" w:hAnsi="Times New Roman"/>
                <w:sz w:val="28"/>
                <w:szCs w:val="28"/>
              </w:rPr>
              <w:t>муниципалитет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0" w:rsidRDefault="00297FA0" w:rsidP="00C22C23">
            <w:pPr>
              <w:suppressAutoHyphens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телефон, адрес эл. почты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0" w:rsidRPr="001835FE" w:rsidRDefault="00297FA0" w:rsidP="00C22C23">
            <w:pPr>
              <w:suppressAutoHyphens/>
              <w:spacing w:after="0" w:line="240" w:lineRule="auto"/>
              <w:ind w:left="21" w:hanging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Секция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0" w:rsidRDefault="00297FA0" w:rsidP="00C22C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5FE">
              <w:rPr>
                <w:rFonts w:ascii="Times New Roman" w:hAnsi="Times New Roman"/>
                <w:sz w:val="28"/>
                <w:szCs w:val="28"/>
              </w:rPr>
              <w:t>Тема доклада</w:t>
            </w:r>
          </w:p>
          <w:p w:rsidR="00297FA0" w:rsidRPr="001835FE" w:rsidRDefault="00297FA0" w:rsidP="00C22C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(для публикации)</w:t>
            </w:r>
          </w:p>
        </w:tc>
      </w:tr>
      <w:tr w:rsidR="00297FA0" w:rsidRPr="001835FE" w:rsidTr="00C22C23">
        <w:trPr>
          <w:trHeight w:val="7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0" w:rsidRPr="001835FE" w:rsidRDefault="00297FA0" w:rsidP="00C22C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0" w:rsidRPr="001835FE" w:rsidRDefault="00297FA0" w:rsidP="00C22C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0" w:rsidRPr="001835FE" w:rsidRDefault="00297FA0" w:rsidP="00C22C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0" w:rsidRPr="001835FE" w:rsidRDefault="00297FA0" w:rsidP="00C22C23">
            <w:pPr>
              <w:suppressAutoHyphens/>
              <w:spacing w:after="0" w:line="240" w:lineRule="auto"/>
              <w:ind w:left="21" w:hanging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0" w:rsidRPr="001835FE" w:rsidRDefault="00297FA0" w:rsidP="00C22C23">
            <w:pPr>
              <w:suppressAutoHyphens/>
              <w:spacing w:after="0" w:line="240" w:lineRule="auto"/>
              <w:ind w:left="21" w:hanging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0" w:rsidRPr="001835FE" w:rsidRDefault="00297FA0" w:rsidP="00C22C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7FA0" w:rsidRPr="003B3194" w:rsidRDefault="00297FA0" w:rsidP="00297F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uppressAutoHyphens/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2</w:t>
      </w:r>
    </w:p>
    <w:p w:rsidR="00297FA0" w:rsidRDefault="00297FA0" w:rsidP="00297FA0">
      <w:pPr>
        <w:suppressAutoHyphens/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Положению о проведении</w:t>
      </w:r>
    </w:p>
    <w:p w:rsidR="00297FA0" w:rsidRDefault="00297FA0" w:rsidP="00297FA0">
      <w:pPr>
        <w:suppressAutoHyphens/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XI</w:t>
      </w:r>
      <w:r>
        <w:rPr>
          <w:rFonts w:ascii="Times New Roman" w:hAnsi="Times New Roman"/>
          <w:sz w:val="28"/>
          <w:szCs w:val="28"/>
          <w:lang w:eastAsia="ar-SA"/>
        </w:rPr>
        <w:t xml:space="preserve"> Краевой научно-</w:t>
      </w:r>
    </w:p>
    <w:p w:rsidR="00297FA0" w:rsidRDefault="00297FA0" w:rsidP="00297FA0">
      <w:pPr>
        <w:suppressAutoHyphens/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практической конференции</w:t>
      </w:r>
    </w:p>
    <w:p w:rsidR="00297FA0" w:rsidRDefault="00297FA0" w:rsidP="00297FA0">
      <w:pPr>
        <w:suppressAutoHyphens/>
        <w:spacing w:after="0" w:line="240" w:lineRule="auto"/>
        <w:ind w:firstLine="524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C20AF">
        <w:rPr>
          <w:rFonts w:ascii="Times New Roman" w:hAnsi="Times New Roman"/>
          <w:b/>
          <w:sz w:val="28"/>
          <w:szCs w:val="28"/>
          <w:lang w:eastAsia="ar-SA"/>
        </w:rPr>
        <w:t>Требования к оформлению тезисов</w:t>
      </w:r>
    </w:p>
    <w:p w:rsidR="00297FA0" w:rsidRDefault="00297FA0" w:rsidP="00297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97FA0" w:rsidRPr="00C65CC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/>
          <w:sz w:val="28"/>
          <w:szCs w:val="28"/>
        </w:rPr>
        <w:t>Объем работы – не более 3-х страниц.</w:t>
      </w:r>
    </w:p>
    <w:p w:rsidR="00297FA0" w:rsidRPr="00C65CC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Формат страницы</w:t>
      </w:r>
      <w:r w:rsidRPr="00C65CC0">
        <w:rPr>
          <w:rFonts w:ascii="Times New Roman" w:hAnsi="Times New Roman"/>
          <w:sz w:val="28"/>
          <w:szCs w:val="28"/>
        </w:rPr>
        <w:t xml:space="preserve"> – А4</w:t>
      </w:r>
      <w:r>
        <w:rPr>
          <w:rFonts w:ascii="Times New Roman" w:hAnsi="Times New Roman"/>
          <w:sz w:val="28"/>
          <w:szCs w:val="28"/>
        </w:rPr>
        <w:t>, книжный.</w:t>
      </w:r>
    </w:p>
    <w:p w:rsidR="00297FA0" w:rsidRPr="00C65CC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Поля –  2 см.</w:t>
      </w:r>
    </w:p>
    <w:p w:rsidR="00297FA0" w:rsidRPr="00C65CC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</w:t>
      </w:r>
      <w:r w:rsidRPr="00C65CC0">
        <w:rPr>
          <w:rFonts w:ascii="Times New Roman" w:hAnsi="Times New Roman"/>
          <w:sz w:val="28"/>
          <w:szCs w:val="28"/>
        </w:rPr>
        <w:t>екстовый ре</w:t>
      </w:r>
      <w:r>
        <w:rPr>
          <w:rFonts w:ascii="Times New Roman" w:hAnsi="Times New Roman"/>
          <w:sz w:val="28"/>
          <w:szCs w:val="28"/>
        </w:rPr>
        <w:t>дактор – Word (не ниже Word 97).</w:t>
      </w:r>
    </w:p>
    <w:p w:rsidR="00297FA0" w:rsidRPr="009D5B12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57AF2">
        <w:rPr>
          <w:rFonts w:ascii="Times New Roman" w:hAnsi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/>
          <w:sz w:val="28"/>
          <w:szCs w:val="28"/>
        </w:rPr>
        <w:t>Шрифт</w:t>
      </w:r>
      <w:r w:rsidRPr="00E57AF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текста</w:t>
      </w:r>
      <w:r w:rsidRPr="00E57AF2">
        <w:rPr>
          <w:rFonts w:ascii="Times New Roman" w:hAnsi="Times New Roman"/>
          <w:sz w:val="28"/>
          <w:szCs w:val="28"/>
          <w:lang w:val="en-US"/>
        </w:rPr>
        <w:t xml:space="preserve"> – 1</w:t>
      </w:r>
      <w:r w:rsidRPr="0077346B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, Times New Roman</w:t>
      </w:r>
      <w:r w:rsidRPr="009D5B12">
        <w:rPr>
          <w:rFonts w:ascii="Times New Roman" w:hAnsi="Times New Roman"/>
          <w:sz w:val="28"/>
          <w:szCs w:val="28"/>
          <w:lang w:val="en-US"/>
        </w:rPr>
        <w:t>.</w:t>
      </w:r>
    </w:p>
    <w:p w:rsidR="00297FA0" w:rsidRPr="00C65CC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Межстрочный интервал – 1,0.</w:t>
      </w:r>
    </w:p>
    <w:p w:rsidR="00297FA0" w:rsidRPr="00C65CC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</w:t>
      </w:r>
      <w:r w:rsidRPr="00C65CC0">
        <w:rPr>
          <w:rFonts w:ascii="Times New Roman" w:hAnsi="Times New Roman"/>
          <w:sz w:val="28"/>
          <w:szCs w:val="28"/>
        </w:rPr>
        <w:t xml:space="preserve">ыравнивание </w:t>
      </w:r>
      <w:r>
        <w:rPr>
          <w:rFonts w:ascii="Times New Roman" w:hAnsi="Times New Roman"/>
          <w:sz w:val="28"/>
          <w:szCs w:val="28"/>
        </w:rPr>
        <w:t xml:space="preserve"> - по ширине страницы.</w:t>
      </w: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</w:t>
      </w:r>
      <w:r w:rsidRPr="00C65CC0">
        <w:rPr>
          <w:rFonts w:ascii="Times New Roman" w:hAnsi="Times New Roman"/>
          <w:sz w:val="28"/>
          <w:szCs w:val="28"/>
        </w:rPr>
        <w:t>никальность статьи – не менее 70</w:t>
      </w:r>
      <w:r>
        <w:rPr>
          <w:rFonts w:ascii="Times New Roman" w:hAnsi="Times New Roman"/>
          <w:sz w:val="28"/>
          <w:szCs w:val="28"/>
        </w:rPr>
        <w:t>%.</w:t>
      </w:r>
    </w:p>
    <w:p w:rsidR="00297FA0" w:rsidRPr="001A00A1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Содержание статьи строго соответствует основной теме конференции. </w:t>
      </w:r>
      <w:r w:rsidRPr="001A00A1">
        <w:rPr>
          <w:rFonts w:ascii="Times New Roman" w:hAnsi="Times New Roman"/>
          <w:b/>
          <w:sz w:val="28"/>
          <w:szCs w:val="28"/>
        </w:rPr>
        <w:t>Возможные направления для подготовки статей:</w:t>
      </w: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00A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современные </w:t>
      </w:r>
      <w:r w:rsidRPr="001A00A1">
        <w:rPr>
          <w:rFonts w:ascii="Times New Roman" w:hAnsi="Times New Roman"/>
          <w:sz w:val="28"/>
          <w:szCs w:val="28"/>
        </w:rPr>
        <w:t xml:space="preserve">теоретико-методологические предпосылки, основы, </w:t>
      </w:r>
      <w:r>
        <w:rPr>
          <w:rFonts w:ascii="Times New Roman" w:hAnsi="Times New Roman"/>
          <w:sz w:val="28"/>
          <w:szCs w:val="28"/>
        </w:rPr>
        <w:t>подходы, формирования функциональной грамотности;</w:t>
      </w:r>
    </w:p>
    <w:p w:rsidR="00297FA0" w:rsidRPr="001A00A1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практико-ориентированный материал: эффективные управленческие механизмы, решения информационно-методического сопровождения и организационно-педагогического просвещения педагогических работников, направленные на повышение профессиональной компетентности в вопросах функциональной грамотности; методические рекомендации, комментарии, характеристики к тренировочным заданиям по оценке функциональной грамотности; разработанные и апробированные самостоятельно педагогами банки тренировочных заданий, эффективные версии мониторингов, диагностик и других форм измерительных процедур выявления уровня сформированности компетенций функциональной грамотности.</w:t>
      </w: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C65CC0">
        <w:rPr>
          <w:rFonts w:ascii="Times New Roman" w:hAnsi="Times New Roman"/>
          <w:sz w:val="28"/>
          <w:szCs w:val="28"/>
        </w:rPr>
        <w:t xml:space="preserve">Фамилия, инициалы автора, образовательная организация, </w:t>
      </w:r>
      <w:r>
        <w:rPr>
          <w:rFonts w:ascii="Times New Roman" w:hAnsi="Times New Roman"/>
          <w:sz w:val="28"/>
          <w:szCs w:val="28"/>
        </w:rPr>
        <w:t>муниципалитет</w:t>
      </w:r>
      <w:r w:rsidRPr="00C65CC0">
        <w:rPr>
          <w:rFonts w:ascii="Times New Roman" w:hAnsi="Times New Roman"/>
          <w:sz w:val="28"/>
          <w:szCs w:val="28"/>
        </w:rPr>
        <w:t xml:space="preserve"> указываются в правом верхнем углу</w:t>
      </w:r>
      <w:r>
        <w:rPr>
          <w:rFonts w:ascii="Times New Roman" w:hAnsi="Times New Roman"/>
          <w:sz w:val="28"/>
          <w:szCs w:val="28"/>
        </w:rPr>
        <w:t xml:space="preserve"> (выравнивание – по правому краю) через запятую в 3 строки</w:t>
      </w:r>
      <w:r w:rsidRPr="00C65C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Шрифт – курсив, не жирный.</w:t>
      </w: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Шрифт заголовка статьи указывается прописными жирными буквами (заглавными).</w:t>
      </w: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Таблицы, схемы, картинки и другие материалы – приложения, используемые в статье, должны входить в формат не более 3-х страниц.</w:t>
      </w:r>
    </w:p>
    <w:p w:rsidR="00297FA0" w:rsidRPr="00CF217B" w:rsidRDefault="00297FA0" w:rsidP="00297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Информация об использованных при подготовке и изучении материала литературных, интернет-источниках размещается в конце статьи. </w:t>
      </w: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46B">
        <w:rPr>
          <w:rFonts w:ascii="Times New Roman" w:hAnsi="Times New Roman"/>
          <w:b/>
          <w:sz w:val="28"/>
          <w:szCs w:val="28"/>
        </w:rPr>
        <w:lastRenderedPageBreak/>
        <w:t>Образец оформления статьи</w:t>
      </w: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FA0" w:rsidRPr="0077346B" w:rsidRDefault="00297FA0" w:rsidP="00297FA0">
      <w:pPr>
        <w:pStyle w:val="a9"/>
        <w:rPr>
          <w:szCs w:val="24"/>
        </w:rPr>
      </w:pPr>
      <w:r w:rsidRPr="0077346B">
        <w:rPr>
          <w:szCs w:val="24"/>
        </w:rPr>
        <w:t>Петрова Л.С.,</w:t>
      </w:r>
    </w:p>
    <w:p w:rsidR="00297FA0" w:rsidRPr="0077346B" w:rsidRDefault="00297FA0" w:rsidP="00297FA0">
      <w:pPr>
        <w:pStyle w:val="a9"/>
        <w:ind w:left="0" w:firstLine="0"/>
        <w:rPr>
          <w:szCs w:val="24"/>
        </w:rPr>
      </w:pPr>
      <w:r w:rsidRPr="0077346B">
        <w:rPr>
          <w:szCs w:val="24"/>
        </w:rPr>
        <w:t>МБОУ «Кыласовская СОШ»,</w:t>
      </w:r>
    </w:p>
    <w:p w:rsidR="00297FA0" w:rsidRDefault="00297FA0" w:rsidP="00297FA0">
      <w:pPr>
        <w:pStyle w:val="a9"/>
        <w:ind w:left="0" w:firstLine="0"/>
        <w:rPr>
          <w:szCs w:val="24"/>
        </w:rPr>
      </w:pPr>
      <w:r w:rsidRPr="0077346B">
        <w:rPr>
          <w:szCs w:val="24"/>
        </w:rPr>
        <w:t xml:space="preserve">Кунгурский </w:t>
      </w:r>
      <w:r>
        <w:rPr>
          <w:szCs w:val="24"/>
        </w:rPr>
        <w:t>муниципальный округ</w:t>
      </w:r>
    </w:p>
    <w:p w:rsidR="00297FA0" w:rsidRDefault="00297FA0" w:rsidP="00297FA0">
      <w:pPr>
        <w:pStyle w:val="a9"/>
        <w:ind w:left="0" w:firstLine="0"/>
        <w:rPr>
          <w:szCs w:val="24"/>
        </w:rPr>
      </w:pPr>
    </w:p>
    <w:p w:rsidR="00297FA0" w:rsidRDefault="00297FA0" w:rsidP="00297FA0">
      <w:pPr>
        <w:pStyle w:val="a9"/>
        <w:ind w:left="0" w:firstLine="0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ИСПОЛЬЗОВАНИЕ СОВРЕМЕННЫХ ОБРАЗОВАТЕЛЬНЫХ ТЕХНОЛОГИЙ В НЕПОСРЕДСТВЕННО ОБРАЗОВАТЕЛЬНОЙ ДЕЯТЕЛЬНОСТИ</w:t>
      </w:r>
    </w:p>
    <w:p w:rsidR="00297FA0" w:rsidRDefault="00297FA0" w:rsidP="00297FA0">
      <w:pPr>
        <w:pStyle w:val="a9"/>
        <w:ind w:left="0" w:firstLine="0"/>
        <w:jc w:val="center"/>
        <w:rPr>
          <w:b/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  <w:r>
        <w:rPr>
          <w:i w:val="0"/>
          <w:szCs w:val="24"/>
        </w:rPr>
        <w:tab/>
        <w:t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возраста…</w:t>
      </w: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Pr="00CF217B" w:rsidRDefault="00297FA0" w:rsidP="00297FA0">
      <w:pPr>
        <w:pStyle w:val="a9"/>
        <w:ind w:left="0" w:firstLine="0"/>
        <w:jc w:val="both"/>
        <w:rPr>
          <w:i w:val="0"/>
          <w:szCs w:val="24"/>
        </w:rPr>
      </w:pPr>
    </w:p>
    <w:p w:rsidR="00297FA0" w:rsidRDefault="00297FA0" w:rsidP="00297FA0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2013B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297FA0" w:rsidRDefault="00297FA0" w:rsidP="00297FA0">
      <w:pPr>
        <w:suppressAutoHyphens/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 Положению о проведении</w:t>
      </w:r>
    </w:p>
    <w:p w:rsidR="00297FA0" w:rsidRDefault="00297FA0" w:rsidP="00297FA0">
      <w:pPr>
        <w:suppressAutoHyphens/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XI</w:t>
      </w:r>
      <w:r>
        <w:rPr>
          <w:rFonts w:ascii="Times New Roman" w:hAnsi="Times New Roman"/>
          <w:sz w:val="28"/>
          <w:szCs w:val="28"/>
          <w:lang w:eastAsia="ar-SA"/>
        </w:rPr>
        <w:t xml:space="preserve"> Краевой научно-</w:t>
      </w:r>
    </w:p>
    <w:p w:rsidR="00297FA0" w:rsidRDefault="00297FA0" w:rsidP="00297FA0">
      <w:pPr>
        <w:suppressAutoHyphens/>
        <w:spacing w:after="0" w:line="240" w:lineRule="auto"/>
        <w:ind w:firstLine="567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практической конференции</w:t>
      </w:r>
    </w:p>
    <w:p w:rsidR="00297FA0" w:rsidRDefault="00297FA0" w:rsidP="00297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7FA0" w:rsidRDefault="00297FA0" w:rsidP="00297F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7FA0" w:rsidRPr="002013B7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3B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ОЛОЖЕНИЕ</w:t>
      </w: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013B7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2771A1">
        <w:rPr>
          <w:rFonts w:ascii="Times New Roman" w:hAnsi="Times New Roman"/>
          <w:b/>
          <w:sz w:val="28"/>
          <w:szCs w:val="28"/>
          <w:lang w:eastAsia="ar-SA"/>
        </w:rPr>
        <w:t xml:space="preserve">Выставки-конкурса </w:t>
      </w:r>
    </w:p>
    <w:p w:rsidR="00297FA0" w:rsidRPr="002771A1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771A1">
        <w:rPr>
          <w:rFonts w:ascii="Times New Roman" w:hAnsi="Times New Roman"/>
          <w:b/>
          <w:sz w:val="28"/>
          <w:szCs w:val="28"/>
          <w:lang w:eastAsia="ar-SA"/>
        </w:rPr>
        <w:t>нормативно-методических разработок «Вектор-ФГ»</w:t>
      </w: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FA0" w:rsidRDefault="00297FA0" w:rsidP="006F5618">
      <w:pPr>
        <w:pStyle w:val="a8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D7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FA0" w:rsidRPr="00FF0EF7" w:rsidRDefault="00297FA0" w:rsidP="00297FA0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EFE">
        <w:rPr>
          <w:rFonts w:ascii="Times New Roman" w:hAnsi="Times New Roman" w:cs="Times New Roman"/>
          <w:sz w:val="28"/>
          <w:szCs w:val="28"/>
          <w:lang w:eastAsia="ar-SA"/>
        </w:rPr>
        <w:t>Выставка-конкурс нормативно-методических разработок «Вектор-ФГ»</w:t>
      </w:r>
      <w:r>
        <w:rPr>
          <w:rFonts w:ascii="Times New Roman" w:hAnsi="Times New Roman" w:cs="Times New Roman"/>
          <w:sz w:val="28"/>
          <w:szCs w:val="28"/>
        </w:rPr>
        <w:t xml:space="preserve"> (далее – Выставка-конкурс) проводится в рамках 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Краевой научно-практической конференции </w:t>
      </w:r>
      <w:r w:rsidRPr="000C1A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Функциональная грамотность как механизм повышения качества образования</w:t>
      </w:r>
      <w:r w:rsidRPr="000C1A3C">
        <w:rPr>
          <w:rFonts w:ascii="Times New Roman" w:hAnsi="Times New Roman" w:cs="Times New Roman"/>
          <w:sz w:val="28"/>
          <w:szCs w:val="28"/>
        </w:rPr>
        <w:t>».</w:t>
      </w:r>
    </w:p>
    <w:p w:rsidR="00297FA0" w:rsidRDefault="00297FA0" w:rsidP="00297FA0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Выставка-конкурс</w:t>
      </w:r>
      <w:r w:rsidRPr="003434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конкурсом индивидуальных </w:t>
      </w:r>
      <w:r w:rsidRPr="00E35EFE">
        <w:rPr>
          <w:rFonts w:ascii="Times New Roman" w:hAnsi="Times New Roman" w:cs="Times New Roman"/>
          <w:sz w:val="28"/>
          <w:szCs w:val="28"/>
          <w:lang w:eastAsia="ar-SA"/>
        </w:rPr>
        <w:t>нормативно-методических разработок</w:t>
      </w:r>
      <w:r>
        <w:rPr>
          <w:rFonts w:ascii="Times New Roman" w:hAnsi="Times New Roman" w:cs="Times New Roman"/>
          <w:sz w:val="28"/>
          <w:szCs w:val="28"/>
        </w:rPr>
        <w:t>, направленных на проектирование деятельности руководящих и педагогических работников общеобразовательных организаций, представителей муниципальных методических служб по разработке и апробации тренировочных заданий для оценки функциональной грамотности.</w:t>
      </w:r>
    </w:p>
    <w:p w:rsidR="00297FA0" w:rsidRDefault="00297FA0" w:rsidP="00297FA0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порядок и условия участия в </w:t>
      </w:r>
      <w:r>
        <w:rPr>
          <w:rFonts w:ascii="Times New Roman" w:hAnsi="Times New Roman" w:cs="Times New Roman"/>
          <w:sz w:val="28"/>
          <w:szCs w:val="28"/>
          <w:lang w:eastAsia="ar-SA"/>
        </w:rPr>
        <w:t>Выставке-конкурсе</w:t>
      </w:r>
      <w:r>
        <w:rPr>
          <w:rFonts w:ascii="Times New Roman" w:hAnsi="Times New Roman" w:cs="Times New Roman"/>
          <w:sz w:val="28"/>
          <w:szCs w:val="28"/>
        </w:rPr>
        <w:t>, награждение участников и победителей.</w:t>
      </w:r>
    </w:p>
    <w:p w:rsidR="00297FA0" w:rsidRPr="00475E15" w:rsidRDefault="00297FA0" w:rsidP="00297FA0">
      <w:pPr>
        <w:pStyle w:val="a8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Общее руководство организацией и проведением </w:t>
      </w:r>
      <w:r>
        <w:rPr>
          <w:rFonts w:ascii="Times New Roman" w:hAnsi="Times New Roman" w:cs="Times New Roman"/>
          <w:sz w:val="28"/>
          <w:szCs w:val="28"/>
        </w:rPr>
        <w:t>Выставки-конкурса</w:t>
      </w:r>
      <w:r w:rsidRPr="0077703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осуществляет МАУ «ЦРО».</w:t>
      </w:r>
    </w:p>
    <w:p w:rsidR="00297FA0" w:rsidRDefault="00297FA0" w:rsidP="00297F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7FA0" w:rsidRDefault="00297FA0" w:rsidP="006F5618">
      <w:pPr>
        <w:pStyle w:val="a8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E1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9528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Выставки-конкурса</w:t>
      </w:r>
    </w:p>
    <w:p w:rsidR="00297FA0" w:rsidRDefault="00297FA0" w:rsidP="00297FA0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7FA0" w:rsidRDefault="00297FA0" w:rsidP="00297FA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04CB">
        <w:rPr>
          <w:rFonts w:ascii="Times New Roman" w:hAnsi="Times New Roman" w:cs="Times New Roman"/>
          <w:sz w:val="28"/>
          <w:szCs w:val="28"/>
        </w:rPr>
        <w:t xml:space="preserve">ропаганда </w:t>
      </w:r>
      <w:r>
        <w:rPr>
          <w:rFonts w:ascii="Times New Roman" w:hAnsi="Times New Roman" w:cs="Times New Roman"/>
          <w:sz w:val="28"/>
          <w:szCs w:val="28"/>
        </w:rPr>
        <w:t>позитивной инновационной управленческой и педагогической деятельности, связанной с проектированием по разработке и апробации тренировочных заданий для оценки функциональной грамотности.</w:t>
      </w:r>
    </w:p>
    <w:p w:rsidR="00297FA0" w:rsidRDefault="00297FA0" w:rsidP="00297FA0">
      <w:pPr>
        <w:pStyle w:val="a8"/>
        <w:suppressAutoHyphens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FA0" w:rsidRDefault="00297FA0" w:rsidP="006F5618">
      <w:pPr>
        <w:pStyle w:val="a8"/>
        <w:numPr>
          <w:ilvl w:val="0"/>
          <w:numId w:val="5"/>
        </w:numPr>
        <w:suppressAutoHyphens/>
        <w:spacing w:after="0" w:line="240" w:lineRule="auto"/>
        <w:ind w:left="0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03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Выставки-конкурса</w:t>
      </w:r>
    </w:p>
    <w:p w:rsidR="00297FA0" w:rsidRDefault="00297FA0" w:rsidP="00297FA0">
      <w:pPr>
        <w:suppressAutoHyphens/>
        <w:spacing w:after="0" w:line="240" w:lineRule="auto"/>
        <w:ind w:left="360" w:right="57"/>
        <w:jc w:val="both"/>
        <w:rPr>
          <w:rFonts w:ascii="Times New Roman" w:hAnsi="Times New Roman"/>
          <w:b/>
          <w:sz w:val="28"/>
          <w:szCs w:val="28"/>
        </w:rPr>
      </w:pPr>
    </w:p>
    <w:p w:rsidR="00297FA0" w:rsidRPr="0095534C" w:rsidRDefault="00297FA0" w:rsidP="00297FA0">
      <w:pPr>
        <w:suppressAutoHyphens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87555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Выставке-конкурсе могут принять индивидуальное участие руководящие и педагогические работники общеобразовательных организаций, представители муниципальных методических служб.</w:t>
      </w:r>
    </w:p>
    <w:p w:rsidR="00297FA0" w:rsidRDefault="00297FA0" w:rsidP="00297FA0">
      <w:pPr>
        <w:pStyle w:val="a8"/>
        <w:suppressAutoHyphens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FA0" w:rsidRDefault="00297FA0" w:rsidP="006F5618">
      <w:pPr>
        <w:pStyle w:val="a8"/>
        <w:numPr>
          <w:ilvl w:val="0"/>
          <w:numId w:val="5"/>
        </w:numPr>
        <w:suppressAutoHyphens/>
        <w:spacing w:after="0" w:line="240" w:lineRule="auto"/>
        <w:ind w:left="0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8AA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Выставки-конкурса</w:t>
      </w:r>
    </w:p>
    <w:p w:rsidR="00297FA0" w:rsidRDefault="00297FA0" w:rsidP="00297FA0">
      <w:pPr>
        <w:suppressAutoHyphens/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297FA0" w:rsidRDefault="00297FA0" w:rsidP="00297FA0">
      <w:pPr>
        <w:pStyle w:val="a8"/>
        <w:numPr>
          <w:ilvl w:val="1"/>
          <w:numId w:val="5"/>
        </w:numPr>
        <w:suppressAutoHyphens/>
        <w:spacing w:after="0" w:line="240" w:lineRule="auto"/>
        <w:ind w:right="57" w:hanging="371"/>
        <w:rPr>
          <w:rFonts w:ascii="Times New Roman" w:hAnsi="Times New Roman" w:cs="Times New Roman"/>
          <w:sz w:val="28"/>
          <w:szCs w:val="28"/>
        </w:rPr>
      </w:pPr>
      <w:r w:rsidRPr="00B068AA">
        <w:rPr>
          <w:rFonts w:ascii="Times New Roman" w:hAnsi="Times New Roman" w:cs="Times New Roman"/>
          <w:sz w:val="28"/>
          <w:szCs w:val="28"/>
        </w:rPr>
        <w:t>Номинация «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рекомендации».</w:t>
      </w:r>
    </w:p>
    <w:p w:rsidR="00297FA0" w:rsidRPr="00B068AA" w:rsidRDefault="00297FA0" w:rsidP="00297FA0">
      <w:pPr>
        <w:pStyle w:val="a8"/>
        <w:suppressAutoHyphens/>
        <w:spacing w:after="0" w:line="240" w:lineRule="auto"/>
        <w:ind w:left="0" w:right="57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– это разновидность учебно-методического издания, в котором отсутствует описательный материал, даются конкретные советы к решению той или иной проблемы. Это издание,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содержащее комплекс кратких и четко сформулированных предложений и указаний, способствующих внедрению в практику наиболее эффективных методов и форм. Задача методических рекомендаций – пропагандировать наиболее эффективные, рациональные варианты, образцы действий применительно к определенному виду деятельности. Назначение методических рекомендаций заключается в оказании помощи педагогическим работникам в выработке решений, основанных на достижениях науки и передового опыта с учетом конкретных условий и особенностей деятельности. Например: Методические рекомендации к разработке тренировочных заданий для оценки читательской грамотности.</w:t>
      </w:r>
    </w:p>
    <w:p w:rsidR="00297FA0" w:rsidRDefault="00297FA0" w:rsidP="00297FA0">
      <w:pPr>
        <w:pStyle w:val="a8"/>
        <w:numPr>
          <w:ilvl w:val="1"/>
          <w:numId w:val="5"/>
        </w:numPr>
        <w:suppressAutoHyphens/>
        <w:spacing w:after="0" w:line="240" w:lineRule="auto"/>
        <w:ind w:right="57" w:hanging="371"/>
        <w:rPr>
          <w:rFonts w:ascii="Times New Roman" w:hAnsi="Times New Roman" w:cs="Times New Roman"/>
          <w:sz w:val="28"/>
          <w:szCs w:val="28"/>
        </w:rPr>
      </w:pPr>
      <w:r w:rsidRPr="00B068AA">
        <w:rPr>
          <w:rFonts w:ascii="Times New Roman" w:hAnsi="Times New Roman" w:cs="Times New Roman"/>
          <w:sz w:val="28"/>
          <w:szCs w:val="28"/>
        </w:rPr>
        <w:t>Номинация «</w:t>
      </w:r>
      <w:r>
        <w:rPr>
          <w:rFonts w:ascii="Times New Roman" w:hAnsi="Times New Roman" w:cs="Times New Roman"/>
          <w:sz w:val="28"/>
          <w:szCs w:val="28"/>
        </w:rPr>
        <w:t>Методический чек-лист</w:t>
      </w:r>
      <w:r w:rsidRPr="00B068AA">
        <w:rPr>
          <w:rFonts w:ascii="Times New Roman" w:hAnsi="Times New Roman" w:cs="Times New Roman"/>
          <w:sz w:val="28"/>
          <w:szCs w:val="28"/>
        </w:rPr>
        <w:t>».</w:t>
      </w:r>
    </w:p>
    <w:p w:rsidR="00297FA0" w:rsidRPr="001F032E" w:rsidRDefault="00297FA0" w:rsidP="00297FA0">
      <w:pPr>
        <w:pStyle w:val="a8"/>
        <w:suppressAutoHyphens/>
        <w:spacing w:after="0" w:line="240" w:lineRule="auto"/>
        <w:ind w:left="0" w:right="57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чек-лист – это подробная классификация педагогических задач, список дел с подробными инструкциями к выполнению определенного процесса для достижения наилучших результатов. Чек-лист обеспечивает нужную последовательность действий без упущения важных этапов. Инструмент предназначен для описания определенных процессов и целей, для выполнения стандартных проверок. Чек-лист позволяет осуществить проверку выполнения задач быстро и эффективно. Основа чек-листа заложена через процесс - </w:t>
      </w:r>
      <w:r w:rsidRPr="001F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серия шагов,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оторые необходимо выполнить качественно</w:t>
      </w:r>
      <w:r w:rsidRPr="001F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Процессы могут быть разовыми или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вторяться периодически: </w:t>
      </w:r>
      <w:r w:rsidRPr="001F0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чек-лист на 30 дней, а также ежедневный, еженедельный или ежеквартальный.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Например: Чек-лист «Разработка тренировочных заданий для оценки математической грамотности».</w:t>
      </w:r>
    </w:p>
    <w:p w:rsidR="00297FA0" w:rsidRDefault="00297FA0" w:rsidP="00297FA0">
      <w:pPr>
        <w:pStyle w:val="a8"/>
        <w:numPr>
          <w:ilvl w:val="1"/>
          <w:numId w:val="5"/>
        </w:numPr>
        <w:suppressAutoHyphens/>
        <w:spacing w:after="0" w:line="240" w:lineRule="auto"/>
        <w:ind w:right="57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«Методическая модель».</w:t>
      </w:r>
    </w:p>
    <w:p w:rsidR="00297FA0" w:rsidRDefault="00297FA0" w:rsidP="00297FA0">
      <w:pPr>
        <w:pStyle w:val="a8"/>
        <w:suppressAutoHyphens/>
        <w:spacing w:after="0" w:line="240" w:lineRule="auto"/>
        <w:ind w:left="0" w:right="57" w:firstLine="107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модель – это продукт процесса построения, изучения и оперирования специальными объектами как материально или нематериально реализованными системами. При построении модели необходимо учитывать ряд требований: </w:t>
      </w:r>
      <w:r w:rsidRPr="00E65D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полнота модели – способность отражать все черты объекта-оригинала и явл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ений, на которые она рассчитана</w:t>
      </w:r>
      <w:r w:rsidRPr="00E65D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 простота – удобство использования модели; обоснованность – способность модели давать объяснения причины наблюдаемых явлений; адекватность – модель должна демонстрировать максимальную схожесть с моделируемым объектом;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рациональность – </w:t>
      </w:r>
      <w:r w:rsidRPr="00E65D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обоснованное использование всех необходимых ресурсов при применении модели; точность – возможность выполнения нужных операций в процессе исследования интересующего объекта, а также получение соответствующих результатов, используя те формальные средства, которые предоставляет модель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Содержание модели может быть оформлено в виде схемы, таблицы, карты, чертежа, графика, диаграммы и других графических изображений. Например: Модель апробации тренировочных заданий для оценки финансовой грамотности.</w:t>
      </w:r>
    </w:p>
    <w:p w:rsidR="00297FA0" w:rsidRPr="00591958" w:rsidRDefault="00297FA0" w:rsidP="00591958">
      <w:pPr>
        <w:suppressAutoHyphens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297FA0" w:rsidRPr="00BA36E7" w:rsidRDefault="00297FA0" w:rsidP="006F5618">
      <w:pPr>
        <w:pStyle w:val="a8"/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BA36E7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Условия участия в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Выставке-конкурсе</w:t>
      </w:r>
    </w:p>
    <w:p w:rsidR="00297FA0" w:rsidRPr="00BA36E7" w:rsidRDefault="00297FA0" w:rsidP="00297FA0">
      <w:pPr>
        <w:pStyle w:val="a8"/>
        <w:suppressAutoHyphens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:rsidR="00297FA0" w:rsidRDefault="00297FA0" w:rsidP="00297FA0">
      <w:pPr>
        <w:pStyle w:val="a8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Заявки для участия в </w:t>
      </w:r>
      <w:r>
        <w:rPr>
          <w:rFonts w:ascii="Times New Roman" w:hAnsi="Times New Roman" w:cs="Times New Roman"/>
          <w:sz w:val="28"/>
          <w:szCs w:val="28"/>
          <w:lang w:eastAsia="ar-SA"/>
        </w:rPr>
        <w:t>Выставке-конкурсе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необходимо направить в срок до </w:t>
      </w:r>
      <w:r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года н</w:t>
      </w:r>
      <w:r>
        <w:rPr>
          <w:rFonts w:ascii="Times New Roman" w:hAnsi="Times New Roman" w:cs="Times New Roman"/>
          <w:sz w:val="28"/>
          <w:szCs w:val="28"/>
          <w:lang w:eastAsia="ar-SA"/>
        </w:rPr>
        <w:t>а электронный адрес МАУ «ЦРО</w:t>
      </w:r>
      <w:r w:rsidRPr="00297FA0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hyperlink r:id="rId10" w:history="1"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rimmc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lastRenderedPageBreak/>
          <w:t>rkungur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71AEA">
        <w:rPr>
          <w:rFonts w:ascii="Times New Roman" w:hAnsi="Times New Roman" w:cs="Times New Roman"/>
          <w:sz w:val="28"/>
          <w:szCs w:val="28"/>
        </w:rPr>
        <w:t xml:space="preserve"> с пометкой «Январская НПК</w:t>
      </w:r>
      <w:r>
        <w:rPr>
          <w:rFonts w:ascii="Times New Roman" w:hAnsi="Times New Roman" w:cs="Times New Roman"/>
          <w:sz w:val="28"/>
          <w:szCs w:val="28"/>
        </w:rPr>
        <w:t>_выставка-конкурс</w:t>
      </w:r>
      <w:r w:rsidRPr="00271AEA">
        <w:rPr>
          <w:rFonts w:ascii="Times New Roman" w:hAnsi="Times New Roman" w:cs="Times New Roman"/>
          <w:sz w:val="28"/>
          <w:szCs w:val="28"/>
        </w:rPr>
        <w:t xml:space="preserve">». Форма заявки содержится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№ 1 к </w:t>
      </w:r>
      <w:r w:rsidRPr="00271AEA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71AE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71AEA">
        <w:rPr>
          <w:rFonts w:ascii="Times New Roman" w:hAnsi="Times New Roman" w:cs="Times New Roman"/>
          <w:sz w:val="28"/>
          <w:szCs w:val="28"/>
        </w:rPr>
        <w:t>. Заявки, направленные позднее указанного срока, приниматься не будут.</w:t>
      </w:r>
      <w:r>
        <w:rPr>
          <w:rFonts w:ascii="Times New Roman" w:hAnsi="Times New Roman" w:cs="Times New Roman"/>
          <w:sz w:val="28"/>
          <w:szCs w:val="28"/>
        </w:rPr>
        <w:t xml:space="preserve"> Вместе с заявкой направляется скан-копия согласия участника на обработку персональных данных.</w:t>
      </w:r>
    </w:p>
    <w:p w:rsidR="00297FA0" w:rsidRPr="00271AEA" w:rsidRDefault="00297FA0" w:rsidP="00297FA0">
      <w:pPr>
        <w:pStyle w:val="a8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для участия в Выставке-конкурсе необходимо направить в срок до 30 декабря 2021 года 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hAnsi="Times New Roman" w:cs="Times New Roman"/>
          <w:sz w:val="28"/>
          <w:szCs w:val="28"/>
          <w:lang w:eastAsia="ar-SA"/>
        </w:rPr>
        <w:t>а электронный адрес МАУ «ЦРО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hyperlink r:id="rId11" w:history="1"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rimmc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rkungur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97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97FA0">
        <w:rPr>
          <w:rFonts w:ascii="Times New Roman" w:hAnsi="Times New Roman" w:cs="Times New Roman"/>
          <w:sz w:val="28"/>
          <w:szCs w:val="28"/>
        </w:rPr>
        <w:t xml:space="preserve"> </w:t>
      </w:r>
      <w:r w:rsidRPr="00271AEA">
        <w:rPr>
          <w:rFonts w:ascii="Times New Roman" w:hAnsi="Times New Roman" w:cs="Times New Roman"/>
          <w:sz w:val="28"/>
          <w:szCs w:val="28"/>
        </w:rPr>
        <w:t>с пометкой «Январская НПК</w:t>
      </w:r>
      <w:r>
        <w:rPr>
          <w:rFonts w:ascii="Times New Roman" w:hAnsi="Times New Roman" w:cs="Times New Roman"/>
          <w:sz w:val="28"/>
          <w:szCs w:val="28"/>
        </w:rPr>
        <w:t>_выставка-конкурс</w:t>
      </w:r>
      <w:r w:rsidRPr="00271AEA">
        <w:rPr>
          <w:rFonts w:ascii="Times New Roman" w:hAnsi="Times New Roman" w:cs="Times New Roman"/>
          <w:sz w:val="28"/>
          <w:szCs w:val="28"/>
        </w:rPr>
        <w:t>».</w:t>
      </w:r>
    </w:p>
    <w:p w:rsidR="00297FA0" w:rsidRDefault="00297FA0" w:rsidP="00297FA0">
      <w:pPr>
        <w:pStyle w:val="a8"/>
        <w:numPr>
          <w:ilvl w:val="1"/>
          <w:numId w:val="5"/>
        </w:numPr>
        <w:suppressAutoHyphens/>
        <w:spacing w:after="0" w:line="240" w:lineRule="auto"/>
        <w:ind w:hanging="371"/>
        <w:rPr>
          <w:rFonts w:ascii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Выставке-конкурсе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бесплатное.</w:t>
      </w:r>
    </w:p>
    <w:p w:rsidR="00297FA0" w:rsidRPr="00B64582" w:rsidRDefault="00297FA0" w:rsidP="00297FA0">
      <w:pPr>
        <w:suppressAutoHyphens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297FA0" w:rsidRPr="00246CE1" w:rsidRDefault="00297FA0" w:rsidP="006F5618">
      <w:pPr>
        <w:pStyle w:val="a8"/>
        <w:numPr>
          <w:ilvl w:val="0"/>
          <w:numId w:val="5"/>
        </w:numPr>
        <w:suppressAutoHyphens/>
        <w:spacing w:after="0" w:line="240" w:lineRule="auto"/>
        <w:ind w:left="0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CE1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</w:t>
      </w:r>
      <w:r>
        <w:rPr>
          <w:rFonts w:ascii="Times New Roman" w:hAnsi="Times New Roman" w:cs="Times New Roman"/>
          <w:b/>
          <w:sz w:val="28"/>
          <w:szCs w:val="28"/>
        </w:rPr>
        <w:t>Выставки-конкурса</w:t>
      </w:r>
    </w:p>
    <w:p w:rsidR="00297FA0" w:rsidRPr="008F3003" w:rsidRDefault="00297FA0" w:rsidP="00297FA0">
      <w:pPr>
        <w:pStyle w:val="a8"/>
        <w:suppressAutoHyphens/>
        <w:spacing w:after="0" w:line="240" w:lineRule="auto"/>
        <w:ind w:left="0" w:right="57"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297FA0" w:rsidRPr="00FD7826" w:rsidRDefault="00297FA0" w:rsidP="00297FA0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Выставка-конкурс будет проходить в период с 10 по 21 января 2022 года.</w:t>
      </w:r>
    </w:p>
    <w:p w:rsidR="00297FA0" w:rsidRPr="00297FA0" w:rsidRDefault="00297FA0" w:rsidP="00297FA0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8C1">
        <w:rPr>
          <w:rFonts w:ascii="Times New Roman" w:hAnsi="Times New Roman" w:cs="Times New Roman"/>
          <w:sz w:val="28"/>
          <w:szCs w:val="28"/>
        </w:rPr>
        <w:t>Место проведения Выставки-конкурса: открытая группа «Выставка-конкурс «Вектор-ФГ» в социальной сети ВКонтакте –</w:t>
      </w:r>
      <w:r w:rsidRPr="00BD68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2" w:history="1"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https://vk.com/event208709593</w:t>
        </w:r>
      </w:hyperlink>
      <w:r w:rsidRPr="00297FA0">
        <w:rPr>
          <w:rFonts w:ascii="Times New Roman" w:hAnsi="Times New Roman" w:cs="Times New Roman"/>
          <w:sz w:val="28"/>
          <w:szCs w:val="28"/>
        </w:rPr>
        <w:t>.</w:t>
      </w:r>
    </w:p>
    <w:p w:rsidR="00297FA0" w:rsidRPr="00BD68C1" w:rsidRDefault="00297FA0" w:rsidP="00297FA0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8C1">
        <w:rPr>
          <w:rFonts w:ascii="Times New Roman" w:hAnsi="Times New Roman" w:cs="Times New Roman"/>
          <w:sz w:val="28"/>
          <w:szCs w:val="28"/>
        </w:rPr>
        <w:t xml:space="preserve">Участники в указанные сроки направляют следующий материал: электронный файл, созданный средствами онлайн-сервиса </w:t>
      </w:r>
      <w:r w:rsidRPr="00BD68C1">
        <w:rPr>
          <w:rFonts w:ascii="Times New Roman" w:hAnsi="Times New Roman" w:cs="Times New Roman"/>
          <w:sz w:val="28"/>
          <w:szCs w:val="28"/>
          <w:lang w:val="en-US"/>
        </w:rPr>
        <w:t>Canva</w:t>
      </w:r>
      <w:r w:rsidRPr="00BD68C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https://www.canva.com/ru_ru/</w:t>
        </w:r>
      </w:hyperlink>
      <w:r w:rsidRPr="00297FA0">
        <w:rPr>
          <w:rFonts w:ascii="Times New Roman" w:hAnsi="Times New Roman" w:cs="Times New Roman"/>
          <w:sz w:val="28"/>
          <w:szCs w:val="28"/>
        </w:rPr>
        <w:t>)</w:t>
      </w:r>
      <w:r w:rsidRPr="00BD68C1">
        <w:rPr>
          <w:rFonts w:ascii="Times New Roman" w:hAnsi="Times New Roman" w:cs="Times New Roman"/>
          <w:sz w:val="28"/>
          <w:szCs w:val="28"/>
        </w:rPr>
        <w:t xml:space="preserve"> и в соответствии с содержанием выбранной номинации Выставки-конкурса.</w:t>
      </w:r>
    </w:p>
    <w:p w:rsidR="00297FA0" w:rsidRPr="00297FA0" w:rsidRDefault="00297FA0" w:rsidP="00297FA0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Направленный участником материал в день поступления размещаются в открытой группе «Выставка-конкурс «Вектор-ФГ» </w:t>
      </w:r>
      <w:r w:rsidRPr="004B1EB1">
        <w:rPr>
          <w:rFonts w:ascii="Times New Roman" w:hAnsi="Times New Roman" w:cs="Times New Roman"/>
          <w:sz w:val="28"/>
          <w:szCs w:val="28"/>
        </w:rPr>
        <w:t>в социальной сети ВКонтакте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97FA0">
          <w:rPr>
            <w:rStyle w:val="a5"/>
            <w:rFonts w:ascii="Times New Roman" w:hAnsi="Times New Roman" w:cs="Times New Roman"/>
            <w:sz w:val="28"/>
            <w:szCs w:val="28"/>
          </w:rPr>
          <w:t>https://vk.com/event208709593</w:t>
        </w:r>
      </w:hyperlink>
      <w:r w:rsidRPr="00297FA0">
        <w:rPr>
          <w:rFonts w:ascii="Times New Roman" w:hAnsi="Times New Roman" w:cs="Times New Roman"/>
          <w:sz w:val="28"/>
          <w:szCs w:val="28"/>
        </w:rPr>
        <w:t>.</w:t>
      </w:r>
    </w:p>
    <w:p w:rsidR="00297FA0" w:rsidRDefault="00297FA0" w:rsidP="00297FA0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Размещенные материалы оценивает как профессиональное жюри, так и общественное (пользователи социальной сети):</w:t>
      </w:r>
    </w:p>
    <w:p w:rsidR="00297FA0" w:rsidRPr="00FD44F9" w:rsidRDefault="00297FA0" w:rsidP="00297FA0">
      <w:pPr>
        <w:pStyle w:val="a8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жюри </w:t>
      </w:r>
      <w:r w:rsidRPr="00FD44F9">
        <w:rPr>
          <w:rFonts w:ascii="Times New Roman" w:hAnsi="Times New Roman" w:cs="Times New Roman"/>
          <w:iCs/>
          <w:sz w:val="28"/>
          <w:szCs w:val="28"/>
          <w:lang w:eastAsia="ar-SA"/>
        </w:rPr>
        <w:t>оценива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>е</w:t>
      </w:r>
      <w:r w:rsidRPr="00FD44F9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т 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>материалы</w:t>
      </w:r>
      <w:r w:rsidRPr="00FD44F9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по следующим критериям</w:t>
      </w:r>
      <w:r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(каждый критерий – до 5 баллов)</w:t>
      </w:r>
      <w:r w:rsidRPr="00FD44F9">
        <w:rPr>
          <w:rFonts w:ascii="Times New Roman" w:hAnsi="Times New Roman" w:cs="Times New Roman"/>
          <w:iCs/>
          <w:sz w:val="28"/>
          <w:szCs w:val="28"/>
          <w:lang w:eastAsia="ar-SA"/>
        </w:rPr>
        <w:t>:</w:t>
      </w:r>
    </w:p>
    <w:p w:rsidR="00297FA0" w:rsidRDefault="00297FA0" w:rsidP="00297FA0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содержания тематике номинации;</w:t>
      </w:r>
    </w:p>
    <w:p w:rsidR="00297FA0" w:rsidRDefault="00297FA0" w:rsidP="00297FA0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структурированность и логичность изложения содержания материала;</w:t>
      </w:r>
    </w:p>
    <w:p w:rsidR="00297FA0" w:rsidRDefault="00297FA0" w:rsidP="00297FA0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 в изложении содержания материала;</w:t>
      </w:r>
    </w:p>
    <w:p w:rsidR="00297FA0" w:rsidRDefault="00297FA0" w:rsidP="00297FA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нестандартность подходов изложения содержания материала;</w:t>
      </w:r>
    </w:p>
    <w:p w:rsidR="00297FA0" w:rsidRPr="00FD44F9" w:rsidRDefault="00297FA0" w:rsidP="00297FA0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эстетичность оформления содержания материала;</w:t>
      </w:r>
    </w:p>
    <w:p w:rsidR="00297FA0" w:rsidRPr="00591958" w:rsidRDefault="00297FA0" w:rsidP="00297FA0">
      <w:pPr>
        <w:pStyle w:val="a8"/>
        <w:numPr>
          <w:ilvl w:val="2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iCs/>
          <w:sz w:val="28"/>
          <w:szCs w:val="28"/>
          <w:lang w:eastAsia="ar-SA"/>
        </w:rPr>
        <w:t>общественное жюри оценивает материалы посредством постановки «лайков», по количеству которых определяются лучшие нормативно-методические разработки в каждой номинации, по мнению общественного жюри.</w:t>
      </w:r>
    </w:p>
    <w:p w:rsidR="00297FA0" w:rsidRPr="0069326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6F5618">
      <w:pPr>
        <w:pStyle w:val="a8"/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Подведение итогов и н</w:t>
      </w:r>
      <w:r w:rsidRPr="00517D48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аграждение участников </w:t>
      </w:r>
      <w:r>
        <w:rPr>
          <w:rFonts w:ascii="Times New Roman" w:hAnsi="Times New Roman" w:cs="Times New Roman"/>
          <w:b/>
          <w:sz w:val="28"/>
          <w:szCs w:val="28"/>
        </w:rPr>
        <w:t>Выставки-конкурса</w:t>
      </w:r>
    </w:p>
    <w:p w:rsidR="00297FA0" w:rsidRDefault="00297FA0" w:rsidP="00297FA0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</w:p>
    <w:p w:rsidR="00297FA0" w:rsidRDefault="00297FA0" w:rsidP="00297FA0">
      <w:pPr>
        <w:pStyle w:val="a8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iCs/>
          <w:sz w:val="28"/>
          <w:szCs w:val="28"/>
          <w:lang w:eastAsia="ar-SA"/>
        </w:rPr>
        <w:t>По итогам оценки профессионального жюри в каждой номинации Выставки-конкурса определяются победитель и призеры 2 и 3 степени, которые награждаются дипломами.</w:t>
      </w:r>
    </w:p>
    <w:p w:rsidR="00297FA0" w:rsidRDefault="00297FA0" w:rsidP="00297FA0">
      <w:pPr>
        <w:pStyle w:val="a8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iCs/>
          <w:sz w:val="28"/>
          <w:szCs w:val="28"/>
          <w:lang w:eastAsia="ar-SA"/>
        </w:rPr>
        <w:lastRenderedPageBreak/>
        <w:t>По итогам оценки общественного жюри в каждой номинации Выставки-конкурса определяется по одному победителю лучших нормативно-методических разработок, победители награждаются дипломами.</w:t>
      </w:r>
    </w:p>
    <w:p w:rsidR="00297FA0" w:rsidRDefault="00297FA0" w:rsidP="00297FA0">
      <w:pPr>
        <w:pStyle w:val="a8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iCs/>
          <w:sz w:val="28"/>
          <w:szCs w:val="28"/>
          <w:lang w:eastAsia="ar-SA"/>
        </w:rPr>
        <w:t>Участникам Выставки-конкурса, не ставшим победителями и призерами, вручаются сертификаты участников.</w:t>
      </w:r>
    </w:p>
    <w:p w:rsidR="00297FA0" w:rsidRDefault="00297FA0" w:rsidP="00297FA0">
      <w:pPr>
        <w:pStyle w:val="a8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iCs/>
          <w:sz w:val="28"/>
          <w:szCs w:val="28"/>
          <w:lang w:eastAsia="ar-SA"/>
        </w:rPr>
        <w:t>Дипломы и сертификаты будут выданы, согласно правилам выдачи материалов Конференции, обозначенных в п. 6.6. Положения о проведении Конференции.</w:t>
      </w:r>
    </w:p>
    <w:p w:rsidR="00297FA0" w:rsidRDefault="00297FA0" w:rsidP="00297F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591958" w:rsidRDefault="0059195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97FA0" w:rsidRDefault="00297FA0" w:rsidP="00297FA0">
      <w:pPr>
        <w:suppressAutoHyphens/>
        <w:spacing w:after="0" w:line="240" w:lineRule="auto"/>
        <w:ind w:left="57" w:right="57" w:firstLine="518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Положению</w:t>
      </w:r>
    </w:p>
    <w:p w:rsidR="00297FA0" w:rsidRDefault="00297FA0" w:rsidP="00297FA0">
      <w:pPr>
        <w:suppressAutoHyphens/>
        <w:spacing w:after="0" w:line="240" w:lineRule="auto"/>
        <w:ind w:left="57" w:right="57" w:firstLine="518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проведении Выставки-конкурса</w:t>
      </w:r>
    </w:p>
    <w:p w:rsidR="00297FA0" w:rsidRDefault="00297FA0" w:rsidP="00297FA0">
      <w:pPr>
        <w:suppressAutoHyphens/>
        <w:spacing w:after="0" w:line="240" w:lineRule="auto"/>
        <w:ind w:left="57" w:right="57" w:firstLine="5755"/>
        <w:rPr>
          <w:rFonts w:ascii="Times New Roman" w:hAnsi="Times New Roman"/>
          <w:color w:val="000000"/>
          <w:sz w:val="28"/>
          <w:szCs w:val="28"/>
        </w:rPr>
      </w:pPr>
    </w:p>
    <w:p w:rsidR="00297FA0" w:rsidRPr="00CC144D" w:rsidRDefault="00297FA0" w:rsidP="00297FA0">
      <w:pPr>
        <w:suppressAutoHyphens/>
        <w:spacing w:after="0" w:line="240" w:lineRule="auto"/>
        <w:ind w:righ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144D">
        <w:rPr>
          <w:rFonts w:ascii="Times New Roman" w:hAnsi="Times New Roman"/>
          <w:b/>
          <w:color w:val="000000"/>
          <w:sz w:val="28"/>
          <w:szCs w:val="28"/>
        </w:rPr>
        <w:t xml:space="preserve">Заявка </w:t>
      </w:r>
    </w:p>
    <w:p w:rsidR="00297FA0" w:rsidRPr="002771A1" w:rsidRDefault="00297FA0" w:rsidP="00297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C144D">
        <w:rPr>
          <w:rFonts w:ascii="Times New Roman" w:hAnsi="Times New Roman"/>
          <w:b/>
          <w:color w:val="000000"/>
          <w:sz w:val="28"/>
          <w:szCs w:val="28"/>
        </w:rPr>
        <w:t xml:space="preserve">на участие в </w:t>
      </w:r>
      <w:r w:rsidRPr="002771A1">
        <w:rPr>
          <w:rFonts w:ascii="Times New Roman" w:hAnsi="Times New Roman"/>
          <w:b/>
          <w:sz w:val="28"/>
          <w:szCs w:val="28"/>
          <w:lang w:eastAsia="ar-SA"/>
        </w:rPr>
        <w:t>Выставк</w:t>
      </w:r>
      <w:r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2771A1">
        <w:rPr>
          <w:rFonts w:ascii="Times New Roman" w:hAnsi="Times New Roman"/>
          <w:b/>
          <w:sz w:val="28"/>
          <w:szCs w:val="28"/>
          <w:lang w:eastAsia="ar-SA"/>
        </w:rPr>
        <w:t>-конкурс</w:t>
      </w:r>
      <w:r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2771A1">
        <w:rPr>
          <w:rFonts w:ascii="Times New Roman" w:hAnsi="Times New Roman"/>
          <w:b/>
          <w:sz w:val="28"/>
          <w:szCs w:val="28"/>
          <w:lang w:eastAsia="ar-SA"/>
        </w:rPr>
        <w:t xml:space="preserve"> нормативно-методических разработок «Вектор-ФГ»</w:t>
      </w:r>
    </w:p>
    <w:p w:rsidR="00297FA0" w:rsidRPr="001504CB" w:rsidRDefault="00297FA0" w:rsidP="00297FA0">
      <w:pPr>
        <w:spacing w:after="0" w:line="240" w:lineRule="auto"/>
        <w:jc w:val="center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297FA0" w:rsidTr="00C22C23">
        <w:tc>
          <w:tcPr>
            <w:tcW w:w="534" w:type="dxa"/>
          </w:tcPr>
          <w:p w:rsidR="00297FA0" w:rsidRPr="00F41E1B" w:rsidRDefault="00297FA0" w:rsidP="000979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</w:pPr>
            <w:r w:rsidRPr="00F41E1B"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402" w:type="dxa"/>
          </w:tcPr>
          <w:p w:rsidR="00297FA0" w:rsidRPr="00F41E1B" w:rsidRDefault="00297FA0" w:rsidP="000979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</w:pPr>
            <w:r w:rsidRPr="00F41E1B"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>Категории данных</w:t>
            </w:r>
          </w:p>
        </w:tc>
        <w:tc>
          <w:tcPr>
            <w:tcW w:w="5635" w:type="dxa"/>
          </w:tcPr>
          <w:p w:rsidR="00297FA0" w:rsidRPr="00F41E1B" w:rsidRDefault="00297FA0" w:rsidP="000979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</w:pPr>
            <w:r w:rsidRPr="00F41E1B">
              <w:rPr>
                <w:rFonts w:ascii="Times New Roman" w:hAnsi="Times New Roman"/>
                <w:b/>
                <w:iCs/>
                <w:sz w:val="28"/>
                <w:szCs w:val="28"/>
                <w:lang w:eastAsia="ar-SA"/>
              </w:rPr>
              <w:t>Данные об участнике</w:t>
            </w:r>
          </w:p>
        </w:tc>
      </w:tr>
      <w:tr w:rsidR="00297FA0" w:rsidTr="00C22C23">
        <w:tc>
          <w:tcPr>
            <w:tcW w:w="534" w:type="dxa"/>
          </w:tcPr>
          <w:p w:rsidR="00297FA0" w:rsidRDefault="00297FA0" w:rsidP="000979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402" w:type="dxa"/>
          </w:tcPr>
          <w:p w:rsidR="00297FA0" w:rsidRDefault="00297FA0" w:rsidP="000979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ФИО участника (полностью)</w:t>
            </w:r>
          </w:p>
        </w:tc>
        <w:tc>
          <w:tcPr>
            <w:tcW w:w="5635" w:type="dxa"/>
          </w:tcPr>
          <w:p w:rsidR="00297FA0" w:rsidRDefault="00297FA0" w:rsidP="000979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</w:p>
        </w:tc>
      </w:tr>
      <w:tr w:rsidR="00297FA0" w:rsidTr="00C22C23">
        <w:tc>
          <w:tcPr>
            <w:tcW w:w="534" w:type="dxa"/>
          </w:tcPr>
          <w:p w:rsidR="00297FA0" w:rsidRDefault="00297FA0" w:rsidP="000979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402" w:type="dxa"/>
          </w:tcPr>
          <w:p w:rsidR="00297FA0" w:rsidRDefault="00297FA0" w:rsidP="000979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Наименование образовательной организации (учреждения), муниципалитет</w:t>
            </w:r>
          </w:p>
        </w:tc>
        <w:tc>
          <w:tcPr>
            <w:tcW w:w="5635" w:type="dxa"/>
          </w:tcPr>
          <w:p w:rsidR="00297FA0" w:rsidRDefault="00297FA0" w:rsidP="000979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</w:p>
        </w:tc>
      </w:tr>
      <w:tr w:rsidR="00297FA0" w:rsidTr="00C22C23">
        <w:tc>
          <w:tcPr>
            <w:tcW w:w="534" w:type="dxa"/>
          </w:tcPr>
          <w:p w:rsidR="00297FA0" w:rsidRDefault="00297FA0" w:rsidP="000979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402" w:type="dxa"/>
          </w:tcPr>
          <w:p w:rsidR="00297FA0" w:rsidRDefault="00297FA0" w:rsidP="000979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Контактный номер телефона, адрес электронной почты</w:t>
            </w:r>
          </w:p>
        </w:tc>
        <w:tc>
          <w:tcPr>
            <w:tcW w:w="5635" w:type="dxa"/>
          </w:tcPr>
          <w:p w:rsidR="00297FA0" w:rsidRDefault="00297FA0" w:rsidP="000979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</w:p>
        </w:tc>
      </w:tr>
      <w:tr w:rsidR="00297FA0" w:rsidTr="00C22C23">
        <w:tc>
          <w:tcPr>
            <w:tcW w:w="534" w:type="dxa"/>
          </w:tcPr>
          <w:p w:rsidR="00297FA0" w:rsidRDefault="00297FA0" w:rsidP="000979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402" w:type="dxa"/>
          </w:tcPr>
          <w:p w:rsidR="00297FA0" w:rsidRDefault="00297FA0" w:rsidP="000979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Номинация</w:t>
            </w:r>
          </w:p>
        </w:tc>
        <w:tc>
          <w:tcPr>
            <w:tcW w:w="5635" w:type="dxa"/>
          </w:tcPr>
          <w:p w:rsidR="00297FA0" w:rsidRDefault="00297FA0" w:rsidP="000979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</w:p>
        </w:tc>
      </w:tr>
      <w:tr w:rsidR="00297FA0" w:rsidTr="00C22C23">
        <w:tc>
          <w:tcPr>
            <w:tcW w:w="534" w:type="dxa"/>
          </w:tcPr>
          <w:p w:rsidR="00297FA0" w:rsidRDefault="00297FA0" w:rsidP="000979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3402" w:type="dxa"/>
          </w:tcPr>
          <w:p w:rsidR="00297FA0" w:rsidRDefault="00297FA0" w:rsidP="000979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  <w:t>Название конкурсного материала (нормативно-методической разработки)</w:t>
            </w:r>
          </w:p>
        </w:tc>
        <w:tc>
          <w:tcPr>
            <w:tcW w:w="5635" w:type="dxa"/>
          </w:tcPr>
          <w:p w:rsidR="00297FA0" w:rsidRDefault="00297FA0" w:rsidP="000979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ar-SA"/>
              </w:rPr>
            </w:pPr>
          </w:p>
        </w:tc>
      </w:tr>
    </w:tbl>
    <w:p w:rsidR="00297FA0" w:rsidRPr="0059694C" w:rsidRDefault="00297FA0" w:rsidP="00297FA0">
      <w:pPr>
        <w:suppressAutoHyphens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Default="00297FA0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591958" w:rsidRDefault="00591958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591958" w:rsidRDefault="00591958" w:rsidP="00297FA0">
      <w:pPr>
        <w:suppressAutoHyphens/>
        <w:spacing w:after="0" w:line="240" w:lineRule="auto"/>
        <w:rPr>
          <w:rFonts w:ascii="Times New Roman" w:hAnsi="Times New Roman"/>
          <w:iCs/>
          <w:sz w:val="28"/>
          <w:szCs w:val="28"/>
          <w:lang w:eastAsia="ar-SA"/>
        </w:rPr>
      </w:pPr>
    </w:p>
    <w:p w:rsidR="00297FA0" w:rsidRPr="006D104B" w:rsidRDefault="00297FA0" w:rsidP="00297FA0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1" w:name="bookmark0"/>
      <w:r w:rsidRPr="006D104B">
        <w:rPr>
          <w:sz w:val="28"/>
          <w:szCs w:val="28"/>
        </w:rPr>
        <w:lastRenderedPageBreak/>
        <w:t>СОГЛАСИЕ</w:t>
      </w:r>
      <w:bookmarkEnd w:id="1"/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bookmark1"/>
      <w:r w:rsidRPr="006D104B">
        <w:rPr>
          <w:rFonts w:ascii="Times New Roman" w:hAnsi="Times New Roman"/>
          <w:sz w:val="28"/>
          <w:szCs w:val="28"/>
        </w:rPr>
        <w:t>участника</w:t>
      </w:r>
      <w:r w:rsidRPr="006D104B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Выставки-конкурса нормативно-методических разработок</w:t>
      </w:r>
    </w:p>
    <w:p w:rsidR="00297FA0" w:rsidRDefault="00297FA0" w:rsidP="00297FA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«Вектор-ФГ»</w:t>
      </w:r>
    </w:p>
    <w:p w:rsidR="00297FA0" w:rsidRPr="006D104B" w:rsidRDefault="00297FA0" w:rsidP="00297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104B">
        <w:rPr>
          <w:rFonts w:ascii="Times New Roman" w:hAnsi="Times New Roman"/>
          <w:sz w:val="28"/>
          <w:szCs w:val="28"/>
        </w:rPr>
        <w:t>на обработку персональных данных</w:t>
      </w:r>
      <w:bookmarkEnd w:id="2"/>
    </w:p>
    <w:p w:rsidR="00297FA0" w:rsidRDefault="00297FA0" w:rsidP="00297FA0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D104B">
        <w:rPr>
          <w:sz w:val="28"/>
          <w:szCs w:val="28"/>
        </w:rPr>
        <w:t>(публикацию персональных данных, в том числе посредством информационно</w:t>
      </w:r>
      <w:r w:rsidRPr="006D104B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6D104B">
        <w:rPr>
          <w:sz w:val="28"/>
          <w:szCs w:val="28"/>
        </w:rPr>
        <w:t>телекоммуникационной сети «Интернет»)</w:t>
      </w:r>
    </w:p>
    <w:p w:rsidR="00297FA0" w:rsidRPr="006D104B" w:rsidRDefault="00297FA0" w:rsidP="00297FA0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297FA0" w:rsidRDefault="00297FA0" w:rsidP="00297FA0">
      <w:pPr>
        <w:pStyle w:val="20"/>
        <w:shd w:val="clear" w:color="auto" w:fill="auto"/>
        <w:tabs>
          <w:tab w:val="left" w:pos="9214"/>
          <w:tab w:val="left" w:pos="9351"/>
        </w:tabs>
        <w:spacing w:after="0" w:line="240" w:lineRule="auto"/>
        <w:ind w:firstLine="0"/>
        <w:jc w:val="right"/>
        <w:rPr>
          <w:sz w:val="28"/>
          <w:szCs w:val="28"/>
        </w:rPr>
      </w:pPr>
      <w:r w:rsidRPr="006D104B">
        <w:rPr>
          <w:sz w:val="28"/>
          <w:szCs w:val="28"/>
        </w:rPr>
        <w:t>«</w:t>
      </w:r>
      <w:r>
        <w:rPr>
          <w:sz w:val="28"/>
          <w:szCs w:val="28"/>
        </w:rPr>
        <w:t>___»_________ 20___</w:t>
      </w:r>
      <w:r w:rsidRPr="006D104B">
        <w:rPr>
          <w:sz w:val="28"/>
          <w:szCs w:val="28"/>
        </w:rPr>
        <w:t xml:space="preserve"> г.</w:t>
      </w:r>
    </w:p>
    <w:p w:rsidR="00297FA0" w:rsidRPr="006D104B" w:rsidRDefault="00297FA0" w:rsidP="00297FA0">
      <w:pPr>
        <w:pStyle w:val="20"/>
        <w:shd w:val="clear" w:color="auto" w:fill="auto"/>
        <w:tabs>
          <w:tab w:val="left" w:pos="9214"/>
          <w:tab w:val="left" w:pos="9351"/>
        </w:tabs>
        <w:spacing w:after="0" w:line="240" w:lineRule="auto"/>
        <w:ind w:firstLine="0"/>
        <w:jc w:val="right"/>
        <w:rPr>
          <w:sz w:val="28"/>
          <w:szCs w:val="28"/>
        </w:rPr>
      </w:pPr>
    </w:p>
    <w:p w:rsidR="00297FA0" w:rsidRPr="006D104B" w:rsidRDefault="00297FA0" w:rsidP="00297FA0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6D104B">
        <w:rPr>
          <w:i w:val="0"/>
          <w:sz w:val="28"/>
          <w:szCs w:val="28"/>
        </w:rPr>
        <w:t>Я</w:t>
      </w:r>
      <w:r>
        <w:rPr>
          <w:sz w:val="28"/>
          <w:szCs w:val="28"/>
        </w:rPr>
        <w:t>_________________________________________________________________</w:t>
      </w:r>
      <w:r w:rsidRPr="006D104B">
        <w:rPr>
          <w:sz w:val="28"/>
          <w:szCs w:val="28"/>
        </w:rPr>
        <w:t>(фамилия, имя, отчество полностью)</w:t>
      </w:r>
    </w:p>
    <w:p w:rsidR="00297FA0" w:rsidRDefault="00297FA0" w:rsidP="00297FA0">
      <w:pPr>
        <w:pStyle w:val="20"/>
        <w:shd w:val="clear" w:color="auto" w:fill="auto"/>
        <w:tabs>
          <w:tab w:val="left" w:leader="underscore" w:pos="3530"/>
          <w:tab w:val="left" w:leader="underscore" w:pos="5646"/>
          <w:tab w:val="left" w:leader="underscore" w:pos="659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__________________серия_______________</w:t>
      </w:r>
      <w:r w:rsidRPr="006D104B">
        <w:rPr>
          <w:sz w:val="28"/>
          <w:szCs w:val="28"/>
        </w:rPr>
        <w:t>№</w:t>
      </w:r>
      <w:r>
        <w:rPr>
          <w:sz w:val="28"/>
          <w:szCs w:val="28"/>
        </w:rPr>
        <w:t>___________________________</w:t>
      </w:r>
    </w:p>
    <w:p w:rsidR="00297FA0" w:rsidRPr="006D104B" w:rsidRDefault="00297FA0" w:rsidP="00297FA0">
      <w:pPr>
        <w:pStyle w:val="20"/>
        <w:shd w:val="clear" w:color="auto" w:fill="auto"/>
        <w:tabs>
          <w:tab w:val="left" w:leader="underscore" w:pos="3530"/>
          <w:tab w:val="left" w:leader="underscore" w:pos="5646"/>
          <w:tab w:val="left" w:leader="underscore" w:pos="6597"/>
        </w:tabs>
        <w:spacing w:after="0" w:line="240" w:lineRule="auto"/>
        <w:ind w:firstLine="0"/>
        <w:jc w:val="center"/>
        <w:rPr>
          <w:i/>
          <w:sz w:val="28"/>
          <w:szCs w:val="28"/>
        </w:rPr>
      </w:pPr>
      <w:r w:rsidRPr="006D104B">
        <w:rPr>
          <w:i/>
          <w:sz w:val="28"/>
          <w:szCs w:val="28"/>
        </w:rPr>
        <w:t>(вид документа, удостоверяющего личность)</w:t>
      </w:r>
    </w:p>
    <w:p w:rsidR="00297FA0" w:rsidRDefault="00297FA0" w:rsidP="00297FA0">
      <w:pPr>
        <w:pStyle w:val="20"/>
        <w:shd w:val="clear" w:color="auto" w:fill="auto"/>
        <w:tabs>
          <w:tab w:val="left" w:leader="underscore" w:pos="289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выдан___________________________________________,__________________</w:t>
      </w:r>
    </w:p>
    <w:p w:rsidR="00297FA0" w:rsidRPr="006D104B" w:rsidRDefault="00297FA0" w:rsidP="00297FA0">
      <w:pPr>
        <w:pStyle w:val="20"/>
        <w:shd w:val="clear" w:color="auto" w:fill="auto"/>
        <w:tabs>
          <w:tab w:val="left" w:leader="underscore" w:pos="2890"/>
        </w:tabs>
        <w:spacing w:after="0" w:line="240" w:lineRule="auto"/>
        <w:ind w:firstLine="0"/>
        <w:jc w:val="center"/>
        <w:rPr>
          <w:i/>
          <w:sz w:val="28"/>
          <w:szCs w:val="28"/>
        </w:rPr>
      </w:pPr>
      <w:r w:rsidRPr="006D104B">
        <w:rPr>
          <w:i/>
          <w:sz w:val="28"/>
          <w:szCs w:val="28"/>
        </w:rPr>
        <w:t>(кем и когда)</w:t>
      </w:r>
    </w:p>
    <w:p w:rsidR="00297FA0" w:rsidRDefault="00297FA0" w:rsidP="00297FA0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 (-</w:t>
      </w:r>
      <w:r w:rsidRPr="006D104B">
        <w:rPr>
          <w:sz w:val="28"/>
          <w:szCs w:val="28"/>
        </w:rPr>
        <w:t>ая) по адресу</w:t>
      </w:r>
      <w:r>
        <w:rPr>
          <w:sz w:val="28"/>
          <w:szCs w:val="28"/>
        </w:rPr>
        <w:t>_________________________________________</w:t>
      </w:r>
    </w:p>
    <w:p w:rsidR="00297FA0" w:rsidRPr="006D104B" w:rsidRDefault="00297FA0" w:rsidP="00297FA0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7FA0" w:rsidRDefault="00297FA0" w:rsidP="00297FA0">
      <w:pPr>
        <w:pStyle w:val="20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</w:p>
    <w:p w:rsidR="00297FA0" w:rsidRPr="006D104B" w:rsidRDefault="00297FA0" w:rsidP="00297FA0">
      <w:pPr>
        <w:pStyle w:val="20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 xml:space="preserve">в соответствии с пунктом 4 статьи 9 Федерального закона от 27.07.2006 № 152-ФЗ «О персональных данных» даю согласие оператору </w:t>
      </w:r>
      <w:r>
        <w:rPr>
          <w:sz w:val="28"/>
          <w:szCs w:val="28"/>
        </w:rPr>
        <w:t>Выставки-конкурса нормативно-методических разработок «Вектор-ФГ»</w:t>
      </w:r>
      <w:r w:rsidRPr="006D104B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6D104B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Выставка-конкурс</w:t>
      </w:r>
      <w:r w:rsidRPr="006D104B">
        <w:rPr>
          <w:sz w:val="28"/>
          <w:szCs w:val="28"/>
        </w:rPr>
        <w:t xml:space="preserve">) </w:t>
      </w:r>
      <w:r>
        <w:rPr>
          <w:sz w:val="28"/>
          <w:szCs w:val="28"/>
        </w:rPr>
        <w:t>–</w:t>
      </w:r>
      <w:r w:rsidRPr="006D104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автономному учреждению</w:t>
      </w:r>
      <w:r w:rsidRPr="006D104B">
        <w:rPr>
          <w:sz w:val="28"/>
          <w:szCs w:val="28"/>
        </w:rPr>
        <w:t xml:space="preserve"> «Центр </w:t>
      </w:r>
      <w:r>
        <w:rPr>
          <w:sz w:val="28"/>
          <w:szCs w:val="28"/>
        </w:rPr>
        <w:t>развития образования</w:t>
      </w:r>
      <w:r w:rsidRPr="006D104B">
        <w:rPr>
          <w:sz w:val="28"/>
          <w:szCs w:val="28"/>
        </w:rPr>
        <w:t xml:space="preserve">», расположенному по адресу: </w:t>
      </w:r>
      <w:r>
        <w:rPr>
          <w:sz w:val="28"/>
          <w:szCs w:val="28"/>
        </w:rPr>
        <w:t>617471</w:t>
      </w:r>
      <w:r w:rsidRPr="006D104B">
        <w:rPr>
          <w:sz w:val="28"/>
          <w:szCs w:val="28"/>
        </w:rPr>
        <w:t xml:space="preserve">, г. </w:t>
      </w:r>
      <w:r>
        <w:rPr>
          <w:sz w:val="28"/>
          <w:szCs w:val="28"/>
        </w:rPr>
        <w:t>Кунгур</w:t>
      </w:r>
      <w:r w:rsidRPr="006D104B">
        <w:rPr>
          <w:sz w:val="28"/>
          <w:szCs w:val="28"/>
        </w:rPr>
        <w:t xml:space="preserve">, </w:t>
      </w:r>
      <w:r>
        <w:rPr>
          <w:sz w:val="28"/>
          <w:szCs w:val="28"/>
        </w:rPr>
        <w:t>ул. Гагарина, 7</w:t>
      </w:r>
      <w:r w:rsidRPr="006D104B">
        <w:rPr>
          <w:sz w:val="28"/>
          <w:szCs w:val="28"/>
        </w:rPr>
        <w:t xml:space="preserve"> (далее - Оператор), на автоматизированную, а также без использования средств автоматизации обработку моих персональных данных, а именно:</w:t>
      </w:r>
    </w:p>
    <w:p w:rsidR="00297FA0" w:rsidRPr="006D104B" w:rsidRDefault="00297FA0" w:rsidP="00297FA0">
      <w:pPr>
        <w:pStyle w:val="20"/>
        <w:numPr>
          <w:ilvl w:val="0"/>
          <w:numId w:val="6"/>
        </w:numPr>
        <w:shd w:val="clear" w:color="auto" w:fill="auto"/>
        <w:tabs>
          <w:tab w:val="left" w:pos="914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>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:rsidR="00297FA0" w:rsidRPr="00F5070E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5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>фамилия, имя, отчество;</w:t>
      </w:r>
    </w:p>
    <w:p w:rsidR="00297FA0" w:rsidRPr="00F5070E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5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 xml:space="preserve">название образовательной организации, в которой я </w:t>
      </w:r>
      <w:r>
        <w:rPr>
          <w:sz w:val="28"/>
          <w:szCs w:val="28"/>
        </w:rPr>
        <w:t>работаю;</w:t>
      </w:r>
    </w:p>
    <w:p w:rsidR="00297FA0" w:rsidRPr="006D104B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5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>электронная почта;</w:t>
      </w:r>
    </w:p>
    <w:p w:rsidR="00297FA0" w:rsidRPr="006D104B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56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 (</w:t>
      </w:r>
      <w:r w:rsidRPr="006D104B">
        <w:rPr>
          <w:sz w:val="28"/>
          <w:szCs w:val="28"/>
        </w:rPr>
        <w:t>мобильный);</w:t>
      </w:r>
    </w:p>
    <w:p w:rsidR="00297FA0" w:rsidRPr="00035F26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5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>иная информация, относящаяся к моей личности</w:t>
      </w:r>
      <w:r>
        <w:rPr>
          <w:sz w:val="28"/>
          <w:szCs w:val="28"/>
        </w:rPr>
        <w:t xml:space="preserve"> и работе.</w:t>
      </w:r>
    </w:p>
    <w:p w:rsidR="00297FA0" w:rsidRPr="006D104B" w:rsidRDefault="00297FA0" w:rsidP="00297FA0">
      <w:pPr>
        <w:pStyle w:val="20"/>
        <w:numPr>
          <w:ilvl w:val="0"/>
          <w:numId w:val="6"/>
        </w:numPr>
        <w:shd w:val="clear" w:color="auto" w:fill="auto"/>
        <w:tabs>
          <w:tab w:val="left" w:pos="909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>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:rsidR="00297FA0" w:rsidRPr="006D104B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5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>фамилия, имя, отчество;</w:t>
      </w:r>
    </w:p>
    <w:p w:rsidR="00297FA0" w:rsidRPr="00F5070E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5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 xml:space="preserve">название образовательной организации, в которой я </w:t>
      </w:r>
      <w:r>
        <w:rPr>
          <w:sz w:val="28"/>
          <w:szCs w:val="28"/>
        </w:rPr>
        <w:t>работаю;</w:t>
      </w:r>
    </w:p>
    <w:p w:rsidR="00297FA0" w:rsidRPr="006D104B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5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>иная информация, относящаяся к личности</w:t>
      </w:r>
      <w:r>
        <w:rPr>
          <w:sz w:val="28"/>
          <w:szCs w:val="28"/>
        </w:rPr>
        <w:t xml:space="preserve"> и работе</w:t>
      </w:r>
      <w:r w:rsidRPr="006D104B">
        <w:rPr>
          <w:sz w:val="28"/>
          <w:szCs w:val="28"/>
        </w:rPr>
        <w:t>;</w:t>
      </w:r>
    </w:p>
    <w:p w:rsidR="00297FA0" w:rsidRPr="006D104B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56"/>
        </w:tabs>
        <w:spacing w:after="0" w:line="24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фото-</w:t>
      </w:r>
      <w:r w:rsidRPr="006D104B">
        <w:rPr>
          <w:sz w:val="28"/>
          <w:szCs w:val="28"/>
        </w:rPr>
        <w:t>изображени</w:t>
      </w:r>
      <w:r>
        <w:rPr>
          <w:sz w:val="28"/>
          <w:szCs w:val="28"/>
        </w:rPr>
        <w:t>я</w:t>
      </w:r>
      <w:r w:rsidRPr="006D104B">
        <w:rPr>
          <w:sz w:val="28"/>
          <w:szCs w:val="28"/>
        </w:rPr>
        <w:t>.</w:t>
      </w:r>
    </w:p>
    <w:p w:rsidR="00297FA0" w:rsidRPr="006D104B" w:rsidRDefault="00297FA0" w:rsidP="00297FA0">
      <w:pPr>
        <w:pStyle w:val="20"/>
        <w:shd w:val="clear" w:color="auto" w:fill="auto"/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>Обработка и передача третьим лицам персональных данных осуществляется в целях:</w:t>
      </w:r>
    </w:p>
    <w:p w:rsidR="00297FA0" w:rsidRPr="006D104B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5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 xml:space="preserve">организации, проведения и популяризации </w:t>
      </w:r>
      <w:r>
        <w:rPr>
          <w:sz w:val="28"/>
          <w:szCs w:val="28"/>
        </w:rPr>
        <w:t>Выставки-конкурса</w:t>
      </w:r>
      <w:r w:rsidRPr="006D104B">
        <w:rPr>
          <w:sz w:val="28"/>
          <w:szCs w:val="28"/>
        </w:rPr>
        <w:t>;</w:t>
      </w:r>
    </w:p>
    <w:p w:rsidR="00297FA0" w:rsidRPr="006D104B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27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 xml:space="preserve">обеспечения участия в </w:t>
      </w:r>
      <w:r>
        <w:rPr>
          <w:sz w:val="28"/>
          <w:szCs w:val="28"/>
        </w:rPr>
        <w:t>Выставке-конкурсе</w:t>
      </w:r>
      <w:r w:rsidRPr="006D104B">
        <w:rPr>
          <w:sz w:val="28"/>
          <w:szCs w:val="28"/>
        </w:rPr>
        <w:t xml:space="preserve"> и мероприятиях, связанных с награждением победителей </w:t>
      </w:r>
      <w:r>
        <w:rPr>
          <w:sz w:val="28"/>
          <w:szCs w:val="28"/>
        </w:rPr>
        <w:t>Выставки-конкурса</w:t>
      </w:r>
      <w:r w:rsidRPr="006D104B">
        <w:rPr>
          <w:sz w:val="28"/>
          <w:szCs w:val="28"/>
        </w:rPr>
        <w:t>;</w:t>
      </w:r>
    </w:p>
    <w:p w:rsidR="00297FA0" w:rsidRPr="006D104B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32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lastRenderedPageBreak/>
        <w:t>формирования статистических и аналитических отч</w:t>
      </w:r>
      <w:r>
        <w:rPr>
          <w:sz w:val="28"/>
          <w:szCs w:val="28"/>
        </w:rPr>
        <w:t>е</w:t>
      </w:r>
      <w:r w:rsidRPr="006D104B">
        <w:rPr>
          <w:sz w:val="28"/>
          <w:szCs w:val="28"/>
        </w:rPr>
        <w:t xml:space="preserve">тов по результатам </w:t>
      </w:r>
      <w:r>
        <w:rPr>
          <w:sz w:val="28"/>
          <w:szCs w:val="28"/>
        </w:rPr>
        <w:t>Выставки-конкурса</w:t>
      </w:r>
      <w:r w:rsidRPr="006D104B">
        <w:rPr>
          <w:sz w:val="28"/>
          <w:szCs w:val="28"/>
        </w:rPr>
        <w:t>, подготовки информационных материалов;</w:t>
      </w:r>
    </w:p>
    <w:p w:rsidR="00297FA0" w:rsidRPr="006D104B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37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 xml:space="preserve">создания базы данных участников </w:t>
      </w:r>
      <w:r>
        <w:rPr>
          <w:sz w:val="28"/>
          <w:szCs w:val="28"/>
        </w:rPr>
        <w:t>Выставки-конкурса</w:t>
      </w:r>
      <w:r w:rsidRPr="006D104B">
        <w:rPr>
          <w:sz w:val="28"/>
          <w:szCs w:val="28"/>
        </w:rPr>
        <w:t xml:space="preserve">, размещения информации об участниках </w:t>
      </w:r>
      <w:r>
        <w:rPr>
          <w:sz w:val="28"/>
          <w:szCs w:val="28"/>
        </w:rPr>
        <w:t>Выставки-конкурса</w:t>
      </w:r>
      <w:r w:rsidRPr="006D104B"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297FA0" w:rsidRPr="006D104B" w:rsidRDefault="00297FA0" w:rsidP="00297FA0">
      <w:pPr>
        <w:pStyle w:val="20"/>
        <w:numPr>
          <w:ilvl w:val="0"/>
          <w:numId w:val="7"/>
        </w:numPr>
        <w:shd w:val="clear" w:color="auto" w:fill="auto"/>
        <w:tabs>
          <w:tab w:val="left" w:pos="856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>обеспечения соблюдения законов и иных нормативных правовых актов Российской Федерации.</w:t>
      </w:r>
    </w:p>
    <w:p w:rsidR="00297FA0" w:rsidRPr="006D104B" w:rsidRDefault="00297FA0" w:rsidP="00591958">
      <w:pPr>
        <w:pStyle w:val="20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</w:t>
      </w:r>
      <w:r>
        <w:rPr>
          <w:sz w:val="28"/>
          <w:szCs w:val="28"/>
        </w:rPr>
        <w:t>е</w:t>
      </w:r>
      <w:r w:rsidRPr="006D104B">
        <w:rPr>
          <w:sz w:val="28"/>
          <w:szCs w:val="28"/>
        </w:rPr>
        <w:t>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297FA0" w:rsidRDefault="00297FA0" w:rsidP="00591958">
      <w:pPr>
        <w:pStyle w:val="20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6D104B">
        <w:rPr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591958" w:rsidRDefault="00591958" w:rsidP="00591958">
      <w:pPr>
        <w:pStyle w:val="20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</w:p>
    <w:p w:rsidR="00297FA0" w:rsidRDefault="00297FA0" w:rsidP="00591958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                     ______________                      ______________________</w:t>
      </w:r>
      <w:r w:rsidRPr="00F5070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F5618">
        <w:rPr>
          <w:rFonts w:ascii="Times New Roman" w:hAnsi="Times New Roman"/>
          <w:i/>
          <w:sz w:val="28"/>
          <w:szCs w:val="28"/>
        </w:rPr>
        <w:t xml:space="preserve">  </w:t>
      </w:r>
      <w:r w:rsidRPr="00F5070E">
        <w:rPr>
          <w:rFonts w:ascii="Times New Roman" w:hAnsi="Times New Roman"/>
          <w:i/>
          <w:sz w:val="28"/>
          <w:szCs w:val="28"/>
        </w:rPr>
        <w:t xml:space="preserve">(дата)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Pr="00F5070E">
        <w:rPr>
          <w:rFonts w:ascii="Times New Roman" w:hAnsi="Times New Roman"/>
          <w:i/>
          <w:sz w:val="28"/>
          <w:szCs w:val="28"/>
        </w:rPr>
        <w:t xml:space="preserve">(подпись)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(расшифровка подписи)</w:t>
      </w:r>
    </w:p>
    <w:sectPr w:rsidR="00297FA0" w:rsidSect="00512ECB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106"/>
        </w:tabs>
        <w:ind w:left="4106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4406"/>
        </w:tabs>
        <w:ind w:left="440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766"/>
        </w:tabs>
        <w:ind w:left="476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766"/>
        </w:tabs>
        <w:ind w:left="476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126"/>
        </w:tabs>
        <w:ind w:left="5126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126"/>
        </w:tabs>
        <w:ind w:left="512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86"/>
        </w:tabs>
        <w:ind w:left="548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846"/>
        </w:tabs>
        <w:ind w:left="5846" w:hanging="2160"/>
      </w:pPr>
      <w:rPr>
        <w:rFonts w:cs="Times New Roman"/>
      </w:rPr>
    </w:lvl>
  </w:abstractNum>
  <w:abstractNum w:abstractNumId="1" w15:restartNumberingAfterBreak="0">
    <w:nsid w:val="00C77A09"/>
    <w:multiLevelType w:val="multilevel"/>
    <w:tmpl w:val="66763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A4BF3"/>
    <w:multiLevelType w:val="multilevel"/>
    <w:tmpl w:val="2B20B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3843C12"/>
    <w:multiLevelType w:val="multilevel"/>
    <w:tmpl w:val="8682C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DD7E71"/>
    <w:multiLevelType w:val="multilevel"/>
    <w:tmpl w:val="2486807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95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85" w:hanging="720"/>
      </w:pPr>
    </w:lvl>
    <w:lvl w:ilvl="4">
      <w:start w:val="1"/>
      <w:numFmt w:val="decimal"/>
      <w:lvlText w:val="%1.%2.%3.%4.%5."/>
      <w:lvlJc w:val="left"/>
      <w:pPr>
        <w:ind w:left="2500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570" w:hanging="1440"/>
      </w:pPr>
    </w:lvl>
    <w:lvl w:ilvl="7">
      <w:start w:val="1"/>
      <w:numFmt w:val="decimal"/>
      <w:lvlText w:val="%1.%2.%3.%4.%5.%6.%7.%8."/>
      <w:lvlJc w:val="left"/>
      <w:pPr>
        <w:ind w:left="3925" w:hanging="1440"/>
      </w:pPr>
    </w:lvl>
    <w:lvl w:ilvl="8">
      <w:start w:val="1"/>
      <w:numFmt w:val="decimal"/>
      <w:lvlText w:val="%1.%2.%3.%4.%5.%6.%7.%8.%9."/>
      <w:lvlJc w:val="left"/>
      <w:pPr>
        <w:ind w:left="4640" w:hanging="1800"/>
      </w:pPr>
    </w:lvl>
  </w:abstractNum>
  <w:abstractNum w:abstractNumId="5" w15:restartNumberingAfterBreak="0">
    <w:nsid w:val="62B21BD5"/>
    <w:multiLevelType w:val="hybridMultilevel"/>
    <w:tmpl w:val="1F4E5CFA"/>
    <w:lvl w:ilvl="0" w:tplc="325C4F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C02F11"/>
    <w:multiLevelType w:val="multilevel"/>
    <w:tmpl w:val="D7741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D450CB"/>
    <w:rsid w:val="00050905"/>
    <w:rsid w:val="00060DCB"/>
    <w:rsid w:val="000979F7"/>
    <w:rsid w:val="000C6268"/>
    <w:rsid w:val="000D71CF"/>
    <w:rsid w:val="00107981"/>
    <w:rsid w:val="001417DD"/>
    <w:rsid w:val="00167EA5"/>
    <w:rsid w:val="001B080E"/>
    <w:rsid w:val="001B58FD"/>
    <w:rsid w:val="001C01D3"/>
    <w:rsid w:val="001E5C6F"/>
    <w:rsid w:val="00271DFF"/>
    <w:rsid w:val="002776B9"/>
    <w:rsid w:val="00282F87"/>
    <w:rsid w:val="00297FA0"/>
    <w:rsid w:val="002A5328"/>
    <w:rsid w:val="002B450D"/>
    <w:rsid w:val="002C47E5"/>
    <w:rsid w:val="002D43C4"/>
    <w:rsid w:val="00310A2D"/>
    <w:rsid w:val="00322567"/>
    <w:rsid w:val="00351551"/>
    <w:rsid w:val="003B189E"/>
    <w:rsid w:val="003C0770"/>
    <w:rsid w:val="003C18F0"/>
    <w:rsid w:val="003C561F"/>
    <w:rsid w:val="00455337"/>
    <w:rsid w:val="0047089F"/>
    <w:rsid w:val="00474A7C"/>
    <w:rsid w:val="004C126E"/>
    <w:rsid w:val="00512ECB"/>
    <w:rsid w:val="00520F3E"/>
    <w:rsid w:val="0054506D"/>
    <w:rsid w:val="00550D25"/>
    <w:rsid w:val="00565130"/>
    <w:rsid w:val="00591958"/>
    <w:rsid w:val="0059386F"/>
    <w:rsid w:val="00596115"/>
    <w:rsid w:val="005A656F"/>
    <w:rsid w:val="005D46C5"/>
    <w:rsid w:val="00603E53"/>
    <w:rsid w:val="00653BDA"/>
    <w:rsid w:val="006542FF"/>
    <w:rsid w:val="00683E93"/>
    <w:rsid w:val="006D37ED"/>
    <w:rsid w:val="006F5618"/>
    <w:rsid w:val="00716D67"/>
    <w:rsid w:val="00741AA2"/>
    <w:rsid w:val="0078234B"/>
    <w:rsid w:val="007832FE"/>
    <w:rsid w:val="007C582D"/>
    <w:rsid w:val="008059C3"/>
    <w:rsid w:val="0084486E"/>
    <w:rsid w:val="00860414"/>
    <w:rsid w:val="00870A8B"/>
    <w:rsid w:val="008D4E93"/>
    <w:rsid w:val="00912298"/>
    <w:rsid w:val="00935E07"/>
    <w:rsid w:val="00942FF2"/>
    <w:rsid w:val="0095134F"/>
    <w:rsid w:val="009A5019"/>
    <w:rsid w:val="009F30F5"/>
    <w:rsid w:val="00A2539D"/>
    <w:rsid w:val="00A34F65"/>
    <w:rsid w:val="00A91293"/>
    <w:rsid w:val="00AE3F3E"/>
    <w:rsid w:val="00AF3ED8"/>
    <w:rsid w:val="00B10A4E"/>
    <w:rsid w:val="00B1526F"/>
    <w:rsid w:val="00B63D69"/>
    <w:rsid w:val="00BB3CFB"/>
    <w:rsid w:val="00BB7EB3"/>
    <w:rsid w:val="00BC4081"/>
    <w:rsid w:val="00BD39DC"/>
    <w:rsid w:val="00BD5FD1"/>
    <w:rsid w:val="00C967EB"/>
    <w:rsid w:val="00CA55EE"/>
    <w:rsid w:val="00D01829"/>
    <w:rsid w:val="00D10E76"/>
    <w:rsid w:val="00D2199F"/>
    <w:rsid w:val="00D328FE"/>
    <w:rsid w:val="00D450CB"/>
    <w:rsid w:val="00D56E56"/>
    <w:rsid w:val="00D738F0"/>
    <w:rsid w:val="00E51B21"/>
    <w:rsid w:val="00E51C83"/>
    <w:rsid w:val="00E51D5C"/>
    <w:rsid w:val="00E576EF"/>
    <w:rsid w:val="00EA4C59"/>
    <w:rsid w:val="00EC299A"/>
    <w:rsid w:val="00EC4AA0"/>
    <w:rsid w:val="00ED5908"/>
    <w:rsid w:val="00F03B8E"/>
    <w:rsid w:val="00F26C17"/>
    <w:rsid w:val="00F9371C"/>
    <w:rsid w:val="00FC0362"/>
    <w:rsid w:val="00F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E9489-6B0A-430A-8AE1-CB9752AA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7E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D37ED"/>
    <w:rPr>
      <w:rFonts w:ascii="Times New Roman" w:eastAsia="Times New Roman" w:hAnsi="Times New Roman"/>
      <w:sz w:val="28"/>
    </w:rPr>
  </w:style>
  <w:style w:type="character" w:styleId="a5">
    <w:name w:val="Hyperlink"/>
    <w:rsid w:val="006D37ED"/>
    <w:rPr>
      <w:color w:val="0000FF"/>
      <w:u w:val="single"/>
    </w:rPr>
  </w:style>
  <w:style w:type="table" w:styleId="a6">
    <w:name w:val="Table Grid"/>
    <w:basedOn w:val="a1"/>
    <w:uiPriority w:val="59"/>
    <w:rsid w:val="00271D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аголовок к тексту"/>
    <w:basedOn w:val="a"/>
    <w:next w:val="a3"/>
    <w:rsid w:val="008D4E93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97F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9">
    <w:name w:val="фио"/>
    <w:basedOn w:val="a"/>
    <w:link w:val="aa"/>
    <w:qFormat/>
    <w:rsid w:val="00297FA0"/>
    <w:pPr>
      <w:spacing w:after="0" w:line="240" w:lineRule="auto"/>
      <w:ind w:left="3540" w:firstLine="4"/>
      <w:contextualSpacing/>
      <w:jc w:val="right"/>
    </w:pPr>
    <w:rPr>
      <w:rFonts w:ascii="Times New Roman" w:eastAsiaTheme="minorHAnsi" w:hAnsi="Times New Roman"/>
      <w:i/>
      <w:sz w:val="24"/>
      <w:szCs w:val="28"/>
    </w:rPr>
  </w:style>
  <w:style w:type="character" w:customStyle="1" w:styleId="aa">
    <w:name w:val="фио Знак"/>
    <w:basedOn w:val="a0"/>
    <w:link w:val="a9"/>
    <w:rsid w:val="00297FA0"/>
    <w:rPr>
      <w:rFonts w:ascii="Times New Roman" w:eastAsiaTheme="minorHAnsi" w:hAnsi="Times New Roman"/>
      <w:i/>
      <w:sz w:val="24"/>
      <w:szCs w:val="28"/>
      <w:lang w:eastAsia="en-US"/>
    </w:rPr>
  </w:style>
  <w:style w:type="character" w:customStyle="1" w:styleId="1">
    <w:name w:val="Заголовок №1_"/>
    <w:basedOn w:val="a0"/>
    <w:link w:val="10"/>
    <w:rsid w:val="00297FA0"/>
    <w:rPr>
      <w:rFonts w:ascii="Times New Roman" w:eastAsia="Times New Roman" w:hAnsi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97FA0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97FA0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FA0"/>
    <w:pPr>
      <w:widowControl w:val="0"/>
      <w:shd w:val="clear" w:color="auto" w:fill="FFFFFF"/>
      <w:spacing w:after="240" w:line="250" w:lineRule="exact"/>
      <w:ind w:hanging="14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30">
    <w:name w:val="Основной текст (3)"/>
    <w:basedOn w:val="a"/>
    <w:link w:val="3"/>
    <w:rsid w:val="00297FA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10">
    <w:name w:val="Заголовок №1"/>
    <w:basedOn w:val="a"/>
    <w:link w:val="1"/>
    <w:rsid w:val="00297FA0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iagina.zhenya@yandex.ru" TargetMode="External"/><Relationship Id="rId13" Type="http://schemas.openxmlformats.org/officeDocument/2006/relationships/hyperlink" Target="https://www.canva.com/ru_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xt.ru/antiplagiat" TargetMode="External"/><Relationship Id="rId12" Type="http://schemas.openxmlformats.org/officeDocument/2006/relationships/hyperlink" Target="https://vk.com/event20870959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immc-rkungur@mail.ru" TargetMode="External"/><Relationship Id="rId11" Type="http://schemas.openxmlformats.org/officeDocument/2006/relationships/hyperlink" Target="mailto:rimmc-rkungur@mail.ru" TargetMode="External"/><Relationship Id="rId5" Type="http://schemas.openxmlformats.org/officeDocument/2006/relationships/hyperlink" Target="mailto:rimmc-rkungur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immc-rkungu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mmc-rkungur@mail.ru" TargetMode="External"/><Relationship Id="rId14" Type="http://schemas.openxmlformats.org/officeDocument/2006/relationships/hyperlink" Target="https://vk.com/event20870959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8;&#1077;&#1087;&#1086;&#1076;&#1072;&#1074;&#1072;&#1090;&#1077;&#1083;&#1100;\&#1052;&#1086;&#1080;%20&#1076;&#1086;&#1082;&#1091;&#1084;&#1077;&#1085;&#1090;&#1099;\Downloads\&#1041;&#1083;&#1072;&#1085;&#1082;%20&#1087;&#1080;&#1089;&#1100;&#1084;&#1072;%20&#1062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ЦРО.dot</Template>
  <TotalTime>8</TotalTime>
  <Pages>13</Pages>
  <Words>2917</Words>
  <Characters>16627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 Windows</cp:lastModifiedBy>
  <cp:revision>7</cp:revision>
  <cp:lastPrinted>2021-11-11T08:37:00Z</cp:lastPrinted>
  <dcterms:created xsi:type="dcterms:W3CDTF">2021-11-11T08:31:00Z</dcterms:created>
  <dcterms:modified xsi:type="dcterms:W3CDTF">2021-12-16T06:28:00Z</dcterms:modified>
</cp:coreProperties>
</file>