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83" w:rsidRPr="00024CAA" w:rsidRDefault="007B4A83" w:rsidP="007B4A83">
      <w:pPr>
        <w:spacing w:before="225" w:after="150" w:line="276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0" w:name="_Toc497667187"/>
      <w:r w:rsidRPr="00024CAA">
        <w:rPr>
          <w:rFonts w:ascii="Times New Roman" w:eastAsia="Times New Roman" w:hAnsi="Times New Roman" w:cs="Times New Roman"/>
          <w:lang w:eastAsia="ru-RU"/>
        </w:rPr>
        <w:t>Процедуры, критерии, регламенты номинации «Публичное выступление»</w:t>
      </w:r>
      <w:bookmarkEnd w:id="0"/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Испытания в номинации "Публичное выступление" состоят из </w:t>
      </w:r>
      <w:r w:rsidR="006A5F66">
        <w:rPr>
          <w:rFonts w:ascii="Times New Roman" w:eastAsia="Times New Roman" w:hAnsi="Times New Roman" w:cs="Times New Roman"/>
          <w:lang w:eastAsia="ru-RU"/>
        </w:rPr>
        <w:t>двух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 этапов:</w:t>
      </w:r>
    </w:p>
    <w:p w:rsidR="007B4A83" w:rsidRPr="00024CAA" w:rsidRDefault="00974D05" w:rsidP="007B4A83">
      <w:pPr>
        <w:numPr>
          <w:ilvl w:val="0"/>
          <w:numId w:val="34"/>
        </w:num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8" w:anchor="2" w:history="1">
        <w:r w:rsidR="007B4A83" w:rsidRPr="00024CAA">
          <w:rPr>
            <w:rFonts w:ascii="Times New Roman" w:eastAsia="Times New Roman" w:hAnsi="Times New Roman" w:cs="Times New Roman"/>
            <w:u w:val="single"/>
            <w:lang w:eastAsia="ru-RU"/>
          </w:rPr>
          <w:t>Первый этап </w:t>
        </w:r>
      </w:hyperlink>
      <w:hyperlink r:id="rId9" w:anchor="3" w:history="1">
        <w:r w:rsidR="007B4A83" w:rsidRPr="00024CAA">
          <w:rPr>
            <w:rFonts w:ascii="Times New Roman" w:eastAsia="Times New Roman" w:hAnsi="Times New Roman" w:cs="Times New Roman"/>
            <w:u w:val="single"/>
            <w:lang w:eastAsia="ru-RU"/>
          </w:rPr>
          <w:t>«Новый контекст»</w:t>
        </w:r>
      </w:hyperlink>
    </w:p>
    <w:p w:rsidR="007B4A83" w:rsidRPr="00024CAA" w:rsidRDefault="00974D05" w:rsidP="007B4A83">
      <w:pPr>
        <w:numPr>
          <w:ilvl w:val="0"/>
          <w:numId w:val="34"/>
        </w:num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0" w:anchor="3" w:history="1">
        <w:r w:rsidR="007B4A83" w:rsidRPr="00024CAA">
          <w:rPr>
            <w:rFonts w:ascii="Times New Roman" w:eastAsia="Times New Roman" w:hAnsi="Times New Roman" w:cs="Times New Roman"/>
            <w:u w:val="single"/>
            <w:lang w:eastAsia="ru-RU"/>
          </w:rPr>
          <w:t>Второй этап «</w:t>
        </w:r>
      </w:hyperlink>
      <w:hyperlink r:id="rId11" w:anchor="5" w:history="1">
        <w:r w:rsidR="007B4A83" w:rsidRPr="00024CAA">
          <w:rPr>
            <w:rFonts w:ascii="Times New Roman" w:eastAsia="Times New Roman" w:hAnsi="Times New Roman" w:cs="Times New Roman"/>
            <w:u w:val="single"/>
            <w:lang w:eastAsia="ru-RU"/>
          </w:rPr>
          <w:t>Выступление в формате TED</w:t>
        </w:r>
      </w:hyperlink>
      <w:r w:rsidR="007B4A83" w:rsidRPr="00024CAA">
        <w:rPr>
          <w:rFonts w:ascii="Times New Roman" w:eastAsia="Times New Roman" w:hAnsi="Times New Roman" w:cs="Times New Roman"/>
          <w:lang w:eastAsia="ru-RU"/>
        </w:rPr>
        <w:t> на основе чтения авторского текста</w:t>
      </w:r>
      <w:hyperlink r:id="rId12" w:anchor="3" w:history="1">
        <w:r w:rsidR="007B4A83" w:rsidRPr="00024CAA">
          <w:rPr>
            <w:rFonts w:ascii="Times New Roman" w:eastAsia="Times New Roman" w:hAnsi="Times New Roman" w:cs="Times New Roman"/>
            <w:u w:val="single"/>
            <w:lang w:eastAsia="ru-RU"/>
          </w:rPr>
          <w:t>»</w:t>
        </w:r>
      </w:hyperlink>
    </w:p>
    <w:p w:rsidR="007B4A83" w:rsidRPr="00024CAA" w:rsidRDefault="00974D05" w:rsidP="007B4A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5" style="width:0;height:.75pt" o:hralign="center" o:hrstd="t" o:hrnoshade="t" o:hr="t" fillcolor="#7a7a7a" stroked="f"/>
        </w:pict>
      </w:r>
    </w:p>
    <w:p w:rsidR="007B4A83" w:rsidRPr="00024CAA" w:rsidRDefault="007B4A83" w:rsidP="008417D5">
      <w:pPr>
        <w:pStyle w:val="1"/>
        <w:rPr>
          <w:color w:val="auto"/>
          <w:sz w:val="22"/>
          <w:szCs w:val="22"/>
        </w:rPr>
      </w:pPr>
      <w:bookmarkStart w:id="1" w:name="_Toc497667188"/>
      <w:r w:rsidRPr="00024CAA">
        <w:rPr>
          <w:color w:val="auto"/>
          <w:sz w:val="22"/>
          <w:szCs w:val="22"/>
        </w:rPr>
        <w:t>Первый этап «Новый контекст»</w:t>
      </w:r>
      <w:bookmarkEnd w:id="1"/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Задача участника:</w:t>
      </w:r>
      <w:r w:rsidRPr="00024CAA">
        <w:rPr>
          <w:rFonts w:ascii="Times New Roman" w:eastAsia="Times New Roman" w:hAnsi="Times New Roman" w:cs="Times New Roman"/>
          <w:lang w:eastAsia="ru-RU"/>
        </w:rPr>
        <w:t> высказываясь на выбранную тему в течение 120 секунд, учесть и раскрыть предлагаемые визуальные контексты.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Процедура.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 Ведущий приглашает в свободном порядке </w:t>
      </w:r>
      <w:proofErr w:type="gramStart"/>
      <w:r w:rsidRPr="00024CAA">
        <w:rPr>
          <w:rFonts w:ascii="Times New Roman" w:eastAsia="Times New Roman" w:hAnsi="Times New Roman" w:cs="Times New Roman"/>
          <w:lang w:eastAsia="ru-RU"/>
        </w:rPr>
        <w:t>желающего</w:t>
      </w:r>
      <w:proofErr w:type="gramEnd"/>
      <w:r w:rsidRPr="00024CAA">
        <w:rPr>
          <w:rFonts w:ascii="Times New Roman" w:eastAsia="Times New Roman" w:hAnsi="Times New Roman" w:cs="Times New Roman"/>
          <w:lang w:eastAsia="ru-RU"/>
        </w:rPr>
        <w:t xml:space="preserve"> выступить.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>Выступающему на слайде предлагаются</w:t>
      </w:r>
      <w:proofErr w:type="gramStart"/>
      <w:r w:rsidRPr="00024CAA">
        <w:rPr>
          <w:rFonts w:ascii="Times New Roman" w:eastAsia="Times New Roman" w:hAnsi="Times New Roman" w:cs="Times New Roman"/>
          <w:lang w:eastAsia="ru-RU"/>
        </w:rPr>
        <w:t> </w:t>
      </w:r>
      <w:r w:rsidR="00F617DD" w:rsidRPr="00024CAA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 w:rsidR="00F617DD" w:rsidRPr="00024CAA">
        <w:rPr>
          <w:rFonts w:ascii="Times New Roman" w:eastAsia="Times New Roman" w:hAnsi="Times New Roman" w:cs="Times New Roman"/>
          <w:b/>
          <w:bCs/>
          <w:lang w:eastAsia="ru-RU"/>
        </w:rPr>
        <w:t>етыре</w:t>
      </w:r>
      <w:r w:rsidRPr="00024CAA">
        <w:rPr>
          <w:rFonts w:ascii="Times New Roman" w:eastAsia="Times New Roman" w:hAnsi="Times New Roman" w:cs="Times New Roman"/>
          <w:lang w:eastAsia="ru-RU"/>
        </w:rPr>
        <w:t> </w:t>
      </w: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заданные темы.</w:t>
      </w:r>
      <w:r w:rsidRPr="00024CAA">
        <w:rPr>
          <w:rFonts w:ascii="Times New Roman" w:eastAsia="Times New Roman" w:hAnsi="Times New Roman" w:cs="Times New Roman"/>
          <w:lang w:eastAsia="ru-RU"/>
        </w:rPr>
        <w:t> </w:t>
      </w:r>
    </w:p>
    <w:p w:rsidR="007B4A83" w:rsidRPr="00024CAA" w:rsidRDefault="00F617DD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B4A83" w:rsidRPr="00024CAA">
        <w:rPr>
          <w:rFonts w:ascii="Times New Roman" w:eastAsia="Times New Roman" w:hAnsi="Times New Roman" w:cs="Times New Roman"/>
          <w:lang w:eastAsia="ru-RU"/>
        </w:rPr>
        <w:t xml:space="preserve">течение 20 секунд участник определяется с темой и готовится к выступлению. По звуковому сигналу он называет тему и начинает говорить. Через 30 секунд дается первый визуальный контекст. </w:t>
      </w:r>
      <w:proofErr w:type="gramStart"/>
      <w:r w:rsidR="007B4A83" w:rsidRPr="00024CAA">
        <w:rPr>
          <w:rFonts w:ascii="Times New Roman" w:eastAsia="Times New Roman" w:hAnsi="Times New Roman" w:cs="Times New Roman"/>
          <w:lang w:eastAsia="ru-RU"/>
        </w:rPr>
        <w:t>Участник должен учесть появившейся контекст в своем выступлении.</w:t>
      </w:r>
      <w:proofErr w:type="gramEnd"/>
      <w:r w:rsidR="007B4A83" w:rsidRPr="00024CAA">
        <w:rPr>
          <w:rFonts w:ascii="Times New Roman" w:eastAsia="Times New Roman" w:hAnsi="Times New Roman" w:cs="Times New Roman"/>
          <w:lang w:eastAsia="ru-RU"/>
        </w:rPr>
        <w:t xml:space="preserve"> В оставшиеся полторы минуты участник может раскрыть еще два контекста. Как только он готов, то подает звуковой сигнал (двойной хлопок) или заявляет словами о своем желании раскрытия нового контекста. По истечению 120 секунд выступление прерывается. </w:t>
      </w:r>
      <w:proofErr w:type="gramStart"/>
      <w:r w:rsidR="007B4A83" w:rsidRPr="00024CAA">
        <w:rPr>
          <w:rFonts w:ascii="Times New Roman" w:eastAsia="Times New Roman" w:hAnsi="Times New Roman" w:cs="Times New Roman"/>
          <w:lang w:eastAsia="ru-RU"/>
        </w:rPr>
        <w:t>Выступающий</w:t>
      </w:r>
      <w:proofErr w:type="gramEnd"/>
      <w:r w:rsidR="007B4A83" w:rsidRPr="00024CAA">
        <w:rPr>
          <w:rFonts w:ascii="Times New Roman" w:eastAsia="Times New Roman" w:hAnsi="Times New Roman" w:cs="Times New Roman"/>
          <w:lang w:eastAsia="ru-RU"/>
        </w:rPr>
        <w:t xml:space="preserve"> садится на место. Жюри выставляет баллы. Ведущий приглашает следующего участника.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 xml:space="preserve">Критерии </w:t>
      </w:r>
      <w:r w:rsidR="00BD5729" w:rsidRPr="00024CAA">
        <w:rPr>
          <w:rFonts w:ascii="Times New Roman" w:eastAsia="Times New Roman" w:hAnsi="Times New Roman" w:cs="Times New Roman"/>
          <w:b/>
          <w:bCs/>
          <w:lang w:eastAsia="ru-RU"/>
        </w:rPr>
        <w:t>первого</w:t>
      </w: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 xml:space="preserve"> этапа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81"/>
        <w:gridCol w:w="5023"/>
        <w:gridCol w:w="1985"/>
      </w:tblGrid>
      <w:tr w:rsidR="00024CAA" w:rsidRPr="00024CAA" w:rsidTr="00F617DD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Баллы</w:t>
            </w:r>
          </w:p>
        </w:tc>
      </w:tr>
      <w:tr w:rsidR="00024CAA" w:rsidRPr="00024CAA" w:rsidTr="00F617DD">
        <w:trPr>
          <w:trHeight w:val="60"/>
        </w:trPr>
        <w:tc>
          <w:tcPr>
            <w:tcW w:w="55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</w:t>
            </w:r>
            <w:proofErr w:type="spell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речепорождение</w:t>
            </w:r>
            <w:proofErr w:type="spellEnd"/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</w:t>
            </w:r>
            <w:proofErr w:type="gramEnd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 начинает свое выступление в соответствии с выбранной темой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F617DD">
        <w:trPr>
          <w:trHeight w:val="315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 свободно переходит с контекста на контекст</w:t>
            </w:r>
            <w:proofErr w:type="gramEnd"/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F617DD">
        <w:trPr>
          <w:trHeight w:val="345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 конце выступления было сделано обобщение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0-4</w:t>
            </w:r>
          </w:p>
        </w:tc>
      </w:tr>
      <w:tr w:rsidR="00024CAA" w:rsidRPr="00024CAA" w:rsidTr="00F617DD">
        <w:trPr>
          <w:trHeight w:val="165"/>
        </w:trPr>
        <w:tc>
          <w:tcPr>
            <w:tcW w:w="55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Работа с контекстами</w:t>
            </w: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Первый контекст раскрыт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210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Второй контекст раскрыт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210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Третий контекст раскрыт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195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</w:t>
            </w:r>
            <w:proofErr w:type="gramEnd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, учитывая контексты, удерживает свое выступление в рамках выбранной темы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195"/>
        </w:trPr>
        <w:tc>
          <w:tcPr>
            <w:tcW w:w="55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Глубина содержания</w:t>
            </w: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Сформулировано несколько необычных, интересных, глубоких мыслей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</w:p>
        </w:tc>
      </w:tr>
      <w:tr w:rsidR="00024CAA" w:rsidRPr="00024CAA" w:rsidTr="00F617DD">
        <w:trPr>
          <w:trHeight w:val="195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 выступлении присутствует логика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195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Итоговое обобщение вносит в выступление новый смысловой контекст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0-5</w:t>
            </w:r>
          </w:p>
        </w:tc>
      </w:tr>
      <w:tr w:rsidR="00024CAA" w:rsidRPr="00024CAA" w:rsidTr="00F617DD">
        <w:trPr>
          <w:trHeight w:val="270"/>
        </w:trPr>
        <w:tc>
          <w:tcPr>
            <w:tcW w:w="55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Удержание внимания аудитории</w:t>
            </w: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Использованы возможности тембра, интонации и скорости речи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F617DD">
        <w:trPr>
          <w:trHeight w:val="270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Уместные паузы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024CAA" w:rsidRPr="00024CAA" w:rsidTr="00F617DD">
        <w:trPr>
          <w:trHeight w:val="270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Целесообразные жесты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</w:tr>
      <w:tr w:rsidR="00024CAA" w:rsidRPr="00024CAA" w:rsidTr="00F617DD">
        <w:trPr>
          <w:trHeight w:val="270"/>
        </w:trPr>
        <w:tc>
          <w:tcPr>
            <w:tcW w:w="55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Яркие фразы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F617DD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F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</w:tr>
    </w:tbl>
    <w:p w:rsidR="007B4A83" w:rsidRPr="00024CAA" w:rsidRDefault="00974D05" w:rsidP="007B4A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rect id="_x0000_i1026" style="width:0;height:.75pt" o:hralign="center" o:hrstd="t" o:hrnoshade="t" o:hr="t" fillcolor="#7a7a7a" stroked="f"/>
        </w:pict>
      </w:r>
    </w:p>
    <w:p w:rsidR="007B4A83" w:rsidRPr="00024CAA" w:rsidRDefault="007B4A83" w:rsidP="008417D5">
      <w:pPr>
        <w:pStyle w:val="1"/>
        <w:rPr>
          <w:color w:val="auto"/>
          <w:sz w:val="22"/>
          <w:szCs w:val="22"/>
        </w:rPr>
      </w:pPr>
      <w:bookmarkStart w:id="2" w:name="_Toc497667189"/>
      <w:r w:rsidRPr="00024CAA">
        <w:rPr>
          <w:color w:val="auto"/>
          <w:sz w:val="22"/>
          <w:szCs w:val="22"/>
        </w:rPr>
        <w:t>Второй этап «Своя история в формате TED на основе авторского прочтения текста»</w:t>
      </w:r>
      <w:bookmarkEnd w:id="2"/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Задача участника:</w:t>
      </w:r>
      <w:r w:rsidRPr="00024CAA">
        <w:rPr>
          <w:rFonts w:ascii="Times New Roman" w:eastAsia="Times New Roman" w:hAnsi="Times New Roman" w:cs="Times New Roman"/>
          <w:lang w:eastAsia="ru-RU"/>
        </w:rPr>
        <w:t> представить авторское чтение художественного текста, после чего не более 2,5 минут (150 секунд) </w:t>
      </w:r>
      <w:proofErr w:type="gramStart"/>
      <w:r w:rsidRPr="00024CAA">
        <w:rPr>
          <w:rFonts w:ascii="Times New Roman" w:eastAsia="Times New Roman" w:hAnsi="Times New Roman" w:cs="Times New Roman"/>
          <w:lang w:eastAsia="ru-RU"/>
        </w:rPr>
        <w:t>высказать свое отношение</w:t>
      </w:r>
      <w:proofErr w:type="gramEnd"/>
      <w:r w:rsidRPr="00024CAA">
        <w:rPr>
          <w:rFonts w:ascii="Times New Roman" w:eastAsia="Times New Roman" w:hAnsi="Times New Roman" w:cs="Times New Roman"/>
          <w:lang w:eastAsia="ru-RU"/>
        </w:rPr>
        <w:t xml:space="preserve"> в формате TED на основе жизненной истории.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>До начала испытания участники готовят 2-3 свои жизненные истории (про себя), которые могут быть интересны, показательны, значимы для аудитории; продумывают яркие фразы, побуждающие к конструктивным изменениям в жизни (фразы должны максимально исходить из содержания истории).</w:t>
      </w:r>
    </w:p>
    <w:p w:rsidR="00F617DD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Процедура. 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Ведущий объявляет начало второго этапа, напоминает о правилах его проведения. </w:t>
      </w:r>
    </w:p>
    <w:p w:rsidR="00F617DD" w:rsidRPr="00024CAA" w:rsidRDefault="00F617DD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Перед участниками стол с текстами. На одной половине стола тексты лежат содержанием вниз, на другой – содержанием вверх (тексты одинаковые). </w:t>
      </w:r>
    </w:p>
    <w:p w:rsidR="00F617DD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Участники вытягивают </w:t>
      </w:r>
      <w:r w:rsidR="00F617DD" w:rsidRPr="00024CAA">
        <w:rPr>
          <w:rFonts w:ascii="Times New Roman" w:eastAsia="Times New Roman" w:hAnsi="Times New Roman" w:cs="Times New Roman"/>
          <w:lang w:eastAsia="ru-RU"/>
        </w:rPr>
        <w:t xml:space="preserve">2 текста из одной группы. И два текста из </w:t>
      </w:r>
      <w:proofErr w:type="gramStart"/>
      <w:r w:rsidR="00F617DD" w:rsidRPr="00024CAA">
        <w:rPr>
          <w:rFonts w:ascii="Times New Roman" w:eastAsia="Times New Roman" w:hAnsi="Times New Roman" w:cs="Times New Roman"/>
          <w:lang w:eastAsia="ru-RU"/>
        </w:rPr>
        <w:t>другой</w:t>
      </w:r>
      <w:proofErr w:type="gramEnd"/>
      <w:r w:rsidR="00F617DD" w:rsidRPr="00024CAA">
        <w:rPr>
          <w:rFonts w:ascii="Times New Roman" w:eastAsia="Times New Roman" w:hAnsi="Times New Roman" w:cs="Times New Roman"/>
          <w:lang w:eastAsia="ru-RU"/>
        </w:rPr>
        <w:t>.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 Знакомятся с ними в течение 3 минут. Далее принимают решение, какие </w:t>
      </w:r>
      <w:r w:rsidR="00F617DD" w:rsidRPr="00024CAA">
        <w:rPr>
          <w:rFonts w:ascii="Times New Roman" w:eastAsia="Times New Roman" w:hAnsi="Times New Roman" w:cs="Times New Roman"/>
          <w:lang w:eastAsia="ru-RU"/>
        </w:rPr>
        <w:t>три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 текста</w:t>
      </w:r>
      <w:r w:rsidR="00F617DD" w:rsidRPr="00024C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24CAA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024CAA">
        <w:rPr>
          <w:rFonts w:ascii="Times New Roman" w:eastAsia="Times New Roman" w:hAnsi="Times New Roman" w:cs="Times New Roman"/>
          <w:lang w:eastAsia="ru-RU"/>
        </w:rPr>
        <w:t xml:space="preserve"> вытянутых в большей степени подходят к выбранным историям.</w:t>
      </w:r>
      <w:r w:rsidR="00F617DD" w:rsidRPr="00024CA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 Далее в течение 25 минут участники готовятся к выступлению. По завершению времени подготовки все участники занимают места в зрительном зале и в свободном порядке </w:t>
      </w:r>
      <w:proofErr w:type="gramStart"/>
      <w:r w:rsidRPr="00024CAA">
        <w:rPr>
          <w:rFonts w:ascii="Times New Roman" w:eastAsia="Times New Roman" w:hAnsi="Times New Roman" w:cs="Times New Roman"/>
          <w:lang w:eastAsia="ru-RU"/>
        </w:rPr>
        <w:t>заявляются</w:t>
      </w:r>
      <w:proofErr w:type="gramEnd"/>
      <w:r w:rsidRPr="00024CAA">
        <w:rPr>
          <w:rFonts w:ascii="Times New Roman" w:eastAsia="Times New Roman" w:hAnsi="Times New Roman" w:cs="Times New Roman"/>
          <w:lang w:eastAsia="ru-RU"/>
        </w:rPr>
        <w:t xml:space="preserve"> на выступление.</w:t>
      </w:r>
    </w:p>
    <w:p w:rsidR="00651BD4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 xml:space="preserve">Когда спикер выходит для выступления, он отдает ведущему свои карточки с текстами. Ведущий предлагает выбрать случайным образом один из </w:t>
      </w:r>
      <w:r w:rsidR="00651BD4" w:rsidRPr="00024CAA">
        <w:rPr>
          <w:rFonts w:ascii="Times New Roman" w:eastAsia="Times New Roman" w:hAnsi="Times New Roman" w:cs="Times New Roman"/>
          <w:lang w:eastAsia="ru-RU"/>
        </w:rPr>
        <w:t>трех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 текстов</w:t>
      </w:r>
      <w:r w:rsidR="00651BD4" w:rsidRPr="00024CAA">
        <w:rPr>
          <w:rFonts w:ascii="Times New Roman" w:eastAsia="Times New Roman" w:hAnsi="Times New Roman" w:cs="Times New Roman"/>
          <w:lang w:eastAsia="ru-RU"/>
        </w:rPr>
        <w:t xml:space="preserve"> – ведущий за спиной перемешивает тексты и просит участника сказать – прав, центр или лево</w:t>
      </w:r>
      <w:r w:rsidRPr="00024CA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lang w:eastAsia="ru-RU"/>
        </w:rPr>
        <w:t>С выбранным текстом спикер дальше и работает.  Во время выступления спикер должен представить авторское чтение художественного текста и рассказать свою историю, раскрывающую смысл прочитанного текста. По истечению 150 секунд выступление прерывается. Спикер возвращается на место. Следующий желающий выступить подходит к ведущему, берет текст и идет готовиться в соседнее помещение, время подготовки – две минуты.</w:t>
      </w:r>
    </w:p>
    <w:p w:rsidR="007B4A83" w:rsidRPr="00024CAA" w:rsidRDefault="007B4A83" w:rsidP="007B4A83">
      <w:pPr>
        <w:spacing w:after="15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4CAA">
        <w:rPr>
          <w:rFonts w:ascii="Times New Roman" w:eastAsia="Times New Roman" w:hAnsi="Times New Roman" w:cs="Times New Roman"/>
          <w:b/>
          <w:bCs/>
          <w:lang w:eastAsia="ru-RU"/>
        </w:rPr>
        <w:t>Критерии второго этапа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767"/>
        <w:gridCol w:w="5545"/>
        <w:gridCol w:w="1417"/>
      </w:tblGrid>
      <w:tr w:rsidR="00024CAA" w:rsidRPr="00024CAA" w:rsidTr="00651BD4">
        <w:tc>
          <w:tcPr>
            <w:tcW w:w="4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31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Баллы</w:t>
            </w:r>
          </w:p>
        </w:tc>
      </w:tr>
      <w:tr w:rsidR="00024CAA" w:rsidRPr="00024CAA" w:rsidTr="00651BD4">
        <w:trPr>
          <w:trHeight w:val="60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Авторское чтение текста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Эмоциональная окраска при чтении усиливает содержание текста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24CAA" w:rsidRPr="00024CAA" w:rsidTr="00651BD4">
        <w:trPr>
          <w:trHeight w:val="81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Текст подан креативно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24CAA" w:rsidRPr="00024CAA" w:rsidTr="00651BD4">
        <w:trPr>
          <w:trHeight w:val="31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Использовано уместное интонирование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651BD4">
        <w:trPr>
          <w:trHeight w:val="31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1A311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1A311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11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Паузы обогащают прочтение текста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311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</w:tr>
      <w:tr w:rsidR="00024CAA" w:rsidRPr="00024CAA" w:rsidTr="00651BD4">
        <w:trPr>
          <w:trHeight w:val="34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Темп и ритм речи способствуют лучшему восприятию текста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24CAA" w:rsidRPr="00024CAA" w:rsidTr="00651BD4">
        <w:trPr>
          <w:trHeight w:val="165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Опора на личный опыт и жизненную </w:t>
            </w: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историю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выступлении есть ссылки на личный опыт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24CAA" w:rsidRPr="00024CAA" w:rsidTr="00651BD4">
        <w:trPr>
          <w:trHeight w:val="21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Личный опыт развернут в формате истории, но эмоционально не окрашен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B4A83" w:rsidRPr="00024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24CAA" w:rsidRPr="00024CAA" w:rsidTr="00651BD4">
        <w:trPr>
          <w:trHeight w:val="21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Жизненная история передана объемно, красочно, эмоционально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1A311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B4A83" w:rsidRPr="00024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Жизненная история передана объемно, красочно, эмоционально, вписаны диалоги, сделаны обобщения и выводы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24CAA" w:rsidRPr="00024CAA" w:rsidTr="00651BD4">
        <w:trPr>
          <w:trHeight w:val="195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жизненной истории тексту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Текст не соответствует представленной истории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Текст и история пересекаются лишь частично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Текст выгодно оттеняет смысл истории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6-10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</w:t>
            </w:r>
            <w:proofErr w:type="gramEnd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 органично делает связки между текстом и историей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11-15</w:t>
            </w:r>
          </w:p>
        </w:tc>
      </w:tr>
      <w:tr w:rsidR="00024CAA" w:rsidRPr="00024CAA" w:rsidTr="00651BD4">
        <w:trPr>
          <w:trHeight w:val="195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Контакт с аудиторий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 не делает попыток установить контакт с аудиторией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</w:t>
            </w:r>
            <w:proofErr w:type="gramEnd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 демонстрирует несколько приемов взаимодействия с аудиторией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Выступающий</w:t>
            </w:r>
            <w:proofErr w:type="gramEnd"/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 применяет разнообразные приемы и способы установления контакта и взаимодействия с аудиторией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6-10</w:t>
            </w:r>
          </w:p>
        </w:tc>
      </w:tr>
      <w:tr w:rsidR="00024CAA" w:rsidRPr="00024CAA" w:rsidTr="00651BD4">
        <w:trPr>
          <w:trHeight w:val="195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Глубина представленного содержания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Сформулировано несколько необычных, интересных, глубоких мыслей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В выступлении есть яркие побуждающие к изменениям в жизни фразы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</w:p>
        </w:tc>
      </w:tr>
      <w:tr w:rsidR="00024CAA" w:rsidRPr="00024CAA" w:rsidTr="00651BD4">
        <w:trPr>
          <w:trHeight w:val="195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Есть итоговое обобщение, которое вносит в выступление новый смысловой контекст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</w:p>
        </w:tc>
      </w:tr>
      <w:tr w:rsidR="00024CAA" w:rsidRPr="00024CAA" w:rsidTr="00651BD4">
        <w:trPr>
          <w:trHeight w:val="270"/>
        </w:trPr>
        <w:tc>
          <w:tcPr>
            <w:tcW w:w="47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7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Использование невербальных средств</w:t>
            </w: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Жесты, мимика, интонация однообразные и не соответствуют передаваемому содержанию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24CAA" w:rsidRPr="00024CAA" w:rsidTr="00651BD4">
        <w:trPr>
          <w:trHeight w:val="27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Жесты, мимика, интонация однообразны и отчасти соответствуют передаваемому содержанию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</w:tr>
      <w:tr w:rsidR="00024CAA" w:rsidRPr="00024CAA" w:rsidTr="00651BD4">
        <w:trPr>
          <w:trHeight w:val="27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Жесты, мимика, интонация разнообразные и в большей степени соответствуют передаваемому содержанию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</w:tr>
      <w:tr w:rsidR="00024CAA" w:rsidRPr="00024CAA" w:rsidTr="00651BD4">
        <w:trPr>
          <w:trHeight w:val="270"/>
        </w:trPr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Жесты, мимика, интонация уместны, естественны, соответствуют передаваемому содержанию и обогащают выступление.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</w:tr>
      <w:tr w:rsidR="00024CAA" w:rsidRPr="00024CAA" w:rsidTr="00651BD4">
        <w:tc>
          <w:tcPr>
            <w:tcW w:w="4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4A83" w:rsidRPr="00024CAA" w:rsidRDefault="007B4A83" w:rsidP="0065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3113" w:rsidRPr="00024CA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15345E" w:rsidRDefault="0015345E" w:rsidP="008417D5">
      <w:pPr>
        <w:pStyle w:val="1"/>
        <w:rPr>
          <w:color w:val="auto"/>
          <w:sz w:val="22"/>
          <w:szCs w:val="22"/>
        </w:rPr>
      </w:pPr>
      <w:bookmarkStart w:id="3" w:name="_GoBack"/>
      <w:bookmarkEnd w:id="3"/>
    </w:p>
    <w:p w:rsidR="0015345E" w:rsidRDefault="0015345E" w:rsidP="008417D5">
      <w:pPr>
        <w:pStyle w:val="1"/>
        <w:rPr>
          <w:color w:val="auto"/>
          <w:sz w:val="22"/>
          <w:szCs w:val="22"/>
        </w:rPr>
      </w:pPr>
    </w:p>
    <w:p w:rsidR="0015345E" w:rsidRDefault="0015345E" w:rsidP="008417D5">
      <w:pPr>
        <w:pStyle w:val="1"/>
        <w:rPr>
          <w:color w:val="auto"/>
          <w:sz w:val="22"/>
          <w:szCs w:val="22"/>
        </w:rPr>
      </w:pPr>
    </w:p>
    <w:sectPr w:rsidR="0015345E" w:rsidSect="00311D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05" w:rsidRDefault="00974D05" w:rsidP="00311D65">
      <w:pPr>
        <w:spacing w:after="0" w:line="240" w:lineRule="auto"/>
      </w:pPr>
      <w:r>
        <w:separator/>
      </w:r>
    </w:p>
  </w:endnote>
  <w:endnote w:type="continuationSeparator" w:id="0">
    <w:p w:rsidR="00974D05" w:rsidRDefault="00974D05" w:rsidP="003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5" w:rsidRDefault="00311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05173"/>
      <w:docPartObj>
        <w:docPartGallery w:val="Page Numbers (Bottom of Page)"/>
        <w:docPartUnique/>
      </w:docPartObj>
    </w:sdtPr>
    <w:sdtEndPr/>
    <w:sdtContent>
      <w:p w:rsidR="00311D65" w:rsidRDefault="00311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E11">
          <w:rPr>
            <w:noProof/>
          </w:rPr>
          <w:t>3</w:t>
        </w:r>
        <w:r>
          <w:fldChar w:fldCharType="end"/>
        </w:r>
      </w:p>
    </w:sdtContent>
  </w:sdt>
  <w:p w:rsidR="00311D65" w:rsidRDefault="00311D6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5" w:rsidRDefault="00311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05" w:rsidRDefault="00974D05" w:rsidP="00311D65">
      <w:pPr>
        <w:spacing w:after="0" w:line="240" w:lineRule="auto"/>
      </w:pPr>
      <w:r>
        <w:separator/>
      </w:r>
    </w:p>
  </w:footnote>
  <w:footnote w:type="continuationSeparator" w:id="0">
    <w:p w:rsidR="00974D05" w:rsidRDefault="00974D05" w:rsidP="0031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5" w:rsidRDefault="00311D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5" w:rsidRDefault="00311D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65" w:rsidRDefault="00311D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D3D"/>
    <w:multiLevelType w:val="multilevel"/>
    <w:tmpl w:val="5F8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E738B"/>
    <w:multiLevelType w:val="hybridMultilevel"/>
    <w:tmpl w:val="E8A241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F34427"/>
    <w:multiLevelType w:val="hybridMultilevel"/>
    <w:tmpl w:val="928A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537F5"/>
    <w:multiLevelType w:val="hybridMultilevel"/>
    <w:tmpl w:val="CAE6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2A6D"/>
    <w:multiLevelType w:val="hybridMultilevel"/>
    <w:tmpl w:val="9E54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C2EE0"/>
    <w:multiLevelType w:val="hybridMultilevel"/>
    <w:tmpl w:val="D12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F263C"/>
    <w:multiLevelType w:val="hybridMultilevel"/>
    <w:tmpl w:val="1D36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A1ECE"/>
    <w:multiLevelType w:val="hybridMultilevel"/>
    <w:tmpl w:val="F22A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1D6A"/>
    <w:multiLevelType w:val="hybridMultilevel"/>
    <w:tmpl w:val="39501C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E46107B"/>
    <w:multiLevelType w:val="hybridMultilevel"/>
    <w:tmpl w:val="DD80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41C60"/>
    <w:multiLevelType w:val="hybridMultilevel"/>
    <w:tmpl w:val="8470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0504F"/>
    <w:multiLevelType w:val="hybridMultilevel"/>
    <w:tmpl w:val="590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314EC"/>
    <w:multiLevelType w:val="hybridMultilevel"/>
    <w:tmpl w:val="C3B2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4756"/>
    <w:multiLevelType w:val="hybridMultilevel"/>
    <w:tmpl w:val="D12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26975"/>
    <w:multiLevelType w:val="hybridMultilevel"/>
    <w:tmpl w:val="AB6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A7558"/>
    <w:multiLevelType w:val="hybridMultilevel"/>
    <w:tmpl w:val="2852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7122D"/>
    <w:multiLevelType w:val="hybridMultilevel"/>
    <w:tmpl w:val="F90A8F8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68800F4"/>
    <w:multiLevelType w:val="hybridMultilevel"/>
    <w:tmpl w:val="CD4A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F5DB6"/>
    <w:multiLevelType w:val="hybridMultilevel"/>
    <w:tmpl w:val="AEDCB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269D8"/>
    <w:multiLevelType w:val="hybridMultilevel"/>
    <w:tmpl w:val="243C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A0D89"/>
    <w:multiLevelType w:val="multilevel"/>
    <w:tmpl w:val="D1AE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46ECF"/>
    <w:multiLevelType w:val="multilevel"/>
    <w:tmpl w:val="83721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4FA3AC1"/>
    <w:multiLevelType w:val="multilevel"/>
    <w:tmpl w:val="75C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A0095"/>
    <w:multiLevelType w:val="hybridMultilevel"/>
    <w:tmpl w:val="01FC5762"/>
    <w:lvl w:ilvl="0" w:tplc="42BC8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E10D8"/>
    <w:multiLevelType w:val="hybridMultilevel"/>
    <w:tmpl w:val="B0123842"/>
    <w:lvl w:ilvl="0" w:tplc="42BC8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27EC8"/>
    <w:multiLevelType w:val="hybridMultilevel"/>
    <w:tmpl w:val="D12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A0191"/>
    <w:multiLevelType w:val="hybridMultilevel"/>
    <w:tmpl w:val="AEE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E57E7"/>
    <w:multiLevelType w:val="multilevel"/>
    <w:tmpl w:val="F5B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06048B"/>
    <w:multiLevelType w:val="hybridMultilevel"/>
    <w:tmpl w:val="CC8A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821C2"/>
    <w:multiLevelType w:val="hybridMultilevel"/>
    <w:tmpl w:val="D12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10A3E"/>
    <w:multiLevelType w:val="hybridMultilevel"/>
    <w:tmpl w:val="2E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1094"/>
    <w:multiLevelType w:val="hybridMultilevel"/>
    <w:tmpl w:val="0212A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A430E"/>
    <w:multiLevelType w:val="multilevel"/>
    <w:tmpl w:val="617C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80522"/>
    <w:multiLevelType w:val="hybridMultilevel"/>
    <w:tmpl w:val="CF6C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CE0068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505C7"/>
    <w:multiLevelType w:val="multilevel"/>
    <w:tmpl w:val="B3B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21"/>
  </w:num>
  <w:num w:numId="7">
    <w:abstractNumId w:val="31"/>
  </w:num>
  <w:num w:numId="8">
    <w:abstractNumId w:val="3"/>
  </w:num>
  <w:num w:numId="9">
    <w:abstractNumId w:val="29"/>
  </w:num>
  <w:num w:numId="10">
    <w:abstractNumId w:val="25"/>
  </w:num>
  <w:num w:numId="11">
    <w:abstractNumId w:val="5"/>
  </w:num>
  <w:num w:numId="12">
    <w:abstractNumId w:val="9"/>
  </w:num>
  <w:num w:numId="13">
    <w:abstractNumId w:val="7"/>
  </w:num>
  <w:num w:numId="14">
    <w:abstractNumId w:val="26"/>
  </w:num>
  <w:num w:numId="15">
    <w:abstractNumId w:val="6"/>
  </w:num>
  <w:num w:numId="16">
    <w:abstractNumId w:val="15"/>
  </w:num>
  <w:num w:numId="17">
    <w:abstractNumId w:val="1"/>
  </w:num>
  <w:num w:numId="18">
    <w:abstractNumId w:val="11"/>
  </w:num>
  <w:num w:numId="19">
    <w:abstractNumId w:val="28"/>
  </w:num>
  <w:num w:numId="20">
    <w:abstractNumId w:val="8"/>
  </w:num>
  <w:num w:numId="21">
    <w:abstractNumId w:val="18"/>
  </w:num>
  <w:num w:numId="22">
    <w:abstractNumId w:val="12"/>
  </w:num>
  <w:num w:numId="23">
    <w:abstractNumId w:val="14"/>
  </w:num>
  <w:num w:numId="24">
    <w:abstractNumId w:val="4"/>
  </w:num>
  <w:num w:numId="25">
    <w:abstractNumId w:val="24"/>
  </w:num>
  <w:num w:numId="26">
    <w:abstractNumId w:val="22"/>
  </w:num>
  <w:num w:numId="27">
    <w:abstractNumId w:val="32"/>
  </w:num>
  <w:num w:numId="28">
    <w:abstractNumId w:val="34"/>
  </w:num>
  <w:num w:numId="29">
    <w:abstractNumId w:val="27"/>
  </w:num>
  <w:num w:numId="30">
    <w:abstractNumId w:val="20"/>
  </w:num>
  <w:num w:numId="31">
    <w:abstractNumId w:val="23"/>
  </w:num>
  <w:num w:numId="32">
    <w:abstractNumId w:val="30"/>
  </w:num>
  <w:num w:numId="33">
    <w:abstractNumId w:val="33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83"/>
    <w:rsid w:val="00016A45"/>
    <w:rsid w:val="00024CAA"/>
    <w:rsid w:val="000610C3"/>
    <w:rsid w:val="001142A2"/>
    <w:rsid w:val="0015345E"/>
    <w:rsid w:val="001A3113"/>
    <w:rsid w:val="001A4CF7"/>
    <w:rsid w:val="001F0EC7"/>
    <w:rsid w:val="00231D50"/>
    <w:rsid w:val="0025026F"/>
    <w:rsid w:val="00280FE9"/>
    <w:rsid w:val="002B43E9"/>
    <w:rsid w:val="00302AB3"/>
    <w:rsid w:val="00311D65"/>
    <w:rsid w:val="003617C4"/>
    <w:rsid w:val="003E23C2"/>
    <w:rsid w:val="003E34BF"/>
    <w:rsid w:val="00406C69"/>
    <w:rsid w:val="00414758"/>
    <w:rsid w:val="00491BBE"/>
    <w:rsid w:val="004C1A1B"/>
    <w:rsid w:val="00542EF5"/>
    <w:rsid w:val="00572C0C"/>
    <w:rsid w:val="005A50F7"/>
    <w:rsid w:val="00651BD4"/>
    <w:rsid w:val="006548B3"/>
    <w:rsid w:val="00696A98"/>
    <w:rsid w:val="006A4423"/>
    <w:rsid w:val="006A5F66"/>
    <w:rsid w:val="006C61B2"/>
    <w:rsid w:val="006F5670"/>
    <w:rsid w:val="00701D26"/>
    <w:rsid w:val="007237A4"/>
    <w:rsid w:val="00742470"/>
    <w:rsid w:val="0074467F"/>
    <w:rsid w:val="007B4414"/>
    <w:rsid w:val="007B4A83"/>
    <w:rsid w:val="007C1AD7"/>
    <w:rsid w:val="008417D5"/>
    <w:rsid w:val="00904011"/>
    <w:rsid w:val="00974D05"/>
    <w:rsid w:val="00992AAB"/>
    <w:rsid w:val="009D43BF"/>
    <w:rsid w:val="00AE1CF7"/>
    <w:rsid w:val="00AE670A"/>
    <w:rsid w:val="00AE6BCA"/>
    <w:rsid w:val="00B5222E"/>
    <w:rsid w:val="00B57FE3"/>
    <w:rsid w:val="00BB42B6"/>
    <w:rsid w:val="00BC30CE"/>
    <w:rsid w:val="00BD55B6"/>
    <w:rsid w:val="00BD5729"/>
    <w:rsid w:val="00BF4AC6"/>
    <w:rsid w:val="00C25C6D"/>
    <w:rsid w:val="00CD2C31"/>
    <w:rsid w:val="00DC7561"/>
    <w:rsid w:val="00E70474"/>
    <w:rsid w:val="00ED6023"/>
    <w:rsid w:val="00EE7BD5"/>
    <w:rsid w:val="00F14E11"/>
    <w:rsid w:val="00F17B02"/>
    <w:rsid w:val="00F44F58"/>
    <w:rsid w:val="00F617DD"/>
    <w:rsid w:val="00FB4942"/>
    <w:rsid w:val="00F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3"/>
  </w:style>
  <w:style w:type="paragraph" w:styleId="1">
    <w:name w:val="heading 1"/>
    <w:basedOn w:val="a"/>
    <w:next w:val="a"/>
    <w:link w:val="10"/>
    <w:uiPriority w:val="9"/>
    <w:qFormat/>
    <w:rsid w:val="007B4A83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4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4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4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83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4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A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4A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footer"/>
    <w:basedOn w:val="a"/>
    <w:link w:val="a4"/>
    <w:uiPriority w:val="99"/>
    <w:unhideWhenUsed/>
    <w:rsid w:val="007B4A8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4A83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B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83"/>
  </w:style>
  <w:style w:type="paragraph" w:styleId="a7">
    <w:name w:val="Title"/>
    <w:basedOn w:val="a"/>
    <w:next w:val="a"/>
    <w:link w:val="a8"/>
    <w:uiPriority w:val="10"/>
    <w:qFormat/>
    <w:rsid w:val="007B4A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4A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link w:val="aa"/>
    <w:uiPriority w:val="34"/>
    <w:qFormat/>
    <w:rsid w:val="007B4A83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B4A83"/>
  </w:style>
  <w:style w:type="table" w:styleId="ab">
    <w:name w:val="Table Grid"/>
    <w:basedOn w:val="a1"/>
    <w:uiPriority w:val="59"/>
    <w:rsid w:val="007B4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B4A83"/>
  </w:style>
  <w:style w:type="paragraph" w:styleId="ac">
    <w:name w:val="Subtitle"/>
    <w:basedOn w:val="a"/>
    <w:next w:val="a"/>
    <w:link w:val="ad"/>
    <w:uiPriority w:val="11"/>
    <w:qFormat/>
    <w:rsid w:val="007B4A83"/>
    <w:pPr>
      <w:numPr>
        <w:ilvl w:val="1"/>
      </w:numPr>
      <w:spacing w:after="200" w:line="360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B4A8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7B4A83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4A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4A8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B4A83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B4A83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7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B4A83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7B4A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7B4A83"/>
    <w:pPr>
      <w:spacing w:after="100"/>
      <w:ind w:left="660"/>
    </w:pPr>
  </w:style>
  <w:style w:type="paragraph" w:styleId="af3">
    <w:name w:val="Balloon Text"/>
    <w:basedOn w:val="a"/>
    <w:link w:val="af4"/>
    <w:uiPriority w:val="99"/>
    <w:semiHidden/>
    <w:unhideWhenUsed/>
    <w:rsid w:val="0015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3"/>
  </w:style>
  <w:style w:type="paragraph" w:styleId="1">
    <w:name w:val="heading 1"/>
    <w:basedOn w:val="a"/>
    <w:next w:val="a"/>
    <w:link w:val="10"/>
    <w:uiPriority w:val="9"/>
    <w:qFormat/>
    <w:rsid w:val="007B4A83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4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4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4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A83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4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4A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4A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footer"/>
    <w:basedOn w:val="a"/>
    <w:link w:val="a4"/>
    <w:uiPriority w:val="99"/>
    <w:unhideWhenUsed/>
    <w:rsid w:val="007B4A8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4A83"/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B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83"/>
  </w:style>
  <w:style w:type="paragraph" w:styleId="a7">
    <w:name w:val="Title"/>
    <w:basedOn w:val="a"/>
    <w:next w:val="a"/>
    <w:link w:val="a8"/>
    <w:uiPriority w:val="10"/>
    <w:qFormat/>
    <w:rsid w:val="007B4A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4A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link w:val="aa"/>
    <w:uiPriority w:val="34"/>
    <w:qFormat/>
    <w:rsid w:val="007B4A83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B4A83"/>
  </w:style>
  <w:style w:type="table" w:styleId="ab">
    <w:name w:val="Table Grid"/>
    <w:basedOn w:val="a1"/>
    <w:uiPriority w:val="59"/>
    <w:rsid w:val="007B4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B4A83"/>
  </w:style>
  <w:style w:type="paragraph" w:styleId="ac">
    <w:name w:val="Subtitle"/>
    <w:basedOn w:val="a"/>
    <w:next w:val="a"/>
    <w:link w:val="ad"/>
    <w:uiPriority w:val="11"/>
    <w:qFormat/>
    <w:rsid w:val="007B4A83"/>
    <w:pPr>
      <w:numPr>
        <w:ilvl w:val="1"/>
      </w:numPr>
      <w:spacing w:after="200" w:line="360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B4A8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7B4A83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4A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4A8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B4A83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B4A83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7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B4A83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7B4A83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7B4A83"/>
    <w:pPr>
      <w:spacing w:after="100"/>
      <w:ind w:left="660"/>
    </w:pPr>
  </w:style>
  <w:style w:type="paragraph" w:styleId="af3">
    <w:name w:val="Balloon Text"/>
    <w:basedOn w:val="a"/>
    <w:link w:val="af4"/>
    <w:uiPriority w:val="99"/>
    <w:semiHidden/>
    <w:unhideWhenUsed/>
    <w:rsid w:val="0015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o-online.ru/content/materialy-dlya-superfinala-v-nominacii-publichnoe-vystupleni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esto-online.ru/content/materialy-dlya-superfinala-v-nominacii-publichnoe-vystupleni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sto-online.ru/content/materialy-dlya-superfinala-v-nominacii-publichnoe-vystuplen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esto-online.ru/content/materialy-dlya-superfinala-v-nominacii-publichnoe-vystuplen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to-online.ru/content/materialy-dlya-superfinala-v-nominacii-publichnoe-vystuplen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Мансветова</dc:creator>
  <cp:keywords/>
  <dc:description/>
  <cp:lastModifiedBy>User</cp:lastModifiedBy>
  <cp:revision>48</cp:revision>
  <cp:lastPrinted>2020-02-17T09:14:00Z</cp:lastPrinted>
  <dcterms:created xsi:type="dcterms:W3CDTF">2018-03-19T18:02:00Z</dcterms:created>
  <dcterms:modified xsi:type="dcterms:W3CDTF">2020-03-13T03:23:00Z</dcterms:modified>
</cp:coreProperties>
</file>