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F7" w:rsidRDefault="00A91CF7" w:rsidP="00A91CF7">
      <w:pPr>
        <w:pStyle w:val="a5"/>
        <w:spacing w:line="240" w:lineRule="auto"/>
        <w:ind w:firstLine="0"/>
        <w:jc w:val="right"/>
        <w:rPr>
          <w:szCs w:val="28"/>
        </w:rPr>
      </w:pPr>
      <w:bookmarkStart w:id="0" w:name="_GoBack"/>
      <w:bookmarkEnd w:id="0"/>
    </w:p>
    <w:p w:rsidR="00A91CF7" w:rsidRPr="00C333B5" w:rsidRDefault="00A91CF7" w:rsidP="00A91CF7">
      <w:pPr>
        <w:shd w:val="clear" w:color="auto" w:fill="FFFFFF" w:themeFill="background1"/>
        <w:contextualSpacing/>
        <w:jc w:val="center"/>
        <w:rPr>
          <w:rFonts w:eastAsia="Calibri"/>
          <w:b/>
          <w:szCs w:val="28"/>
        </w:rPr>
      </w:pPr>
      <w:r w:rsidRPr="00C333B5">
        <w:rPr>
          <w:rFonts w:eastAsia="Calibri"/>
          <w:b/>
          <w:szCs w:val="28"/>
        </w:rPr>
        <w:t>ПОЛОЖЕНИЕ</w:t>
      </w:r>
    </w:p>
    <w:p w:rsidR="00A91CF7" w:rsidRPr="00C333B5" w:rsidRDefault="00A91CF7" w:rsidP="00A91CF7">
      <w:pPr>
        <w:shd w:val="clear" w:color="auto" w:fill="FFFFFF" w:themeFill="background1"/>
        <w:ind w:firstLine="567"/>
        <w:contextualSpacing/>
        <w:jc w:val="center"/>
        <w:rPr>
          <w:rFonts w:eastAsia="Calibri"/>
          <w:b/>
          <w:szCs w:val="28"/>
        </w:rPr>
      </w:pPr>
      <w:proofErr w:type="gramStart"/>
      <w:r w:rsidRPr="00C333B5">
        <w:rPr>
          <w:rFonts w:eastAsia="Calibri"/>
          <w:b/>
          <w:szCs w:val="28"/>
        </w:rPr>
        <w:t>о  Краевой</w:t>
      </w:r>
      <w:proofErr w:type="gramEnd"/>
      <w:r w:rsidRPr="00C333B5">
        <w:rPr>
          <w:rFonts w:eastAsia="Calibri"/>
          <w:b/>
          <w:szCs w:val="28"/>
        </w:rPr>
        <w:t xml:space="preserve"> научно-практической онлайн-конференции педагогов</w:t>
      </w:r>
    </w:p>
    <w:p w:rsidR="00A91CF7" w:rsidRPr="00C333B5" w:rsidRDefault="00A91CF7" w:rsidP="00A91CF7">
      <w:pPr>
        <w:shd w:val="clear" w:color="auto" w:fill="FFFFFF" w:themeFill="background1"/>
        <w:ind w:firstLine="567"/>
        <w:contextualSpacing/>
        <w:jc w:val="center"/>
        <w:rPr>
          <w:b/>
          <w:color w:val="000000"/>
          <w:szCs w:val="28"/>
        </w:rPr>
      </w:pPr>
      <w:r w:rsidRPr="00C333B5">
        <w:rPr>
          <w:rFonts w:eastAsia="Calibri"/>
          <w:b/>
          <w:szCs w:val="28"/>
        </w:rPr>
        <w:t xml:space="preserve"> </w:t>
      </w:r>
      <w:r w:rsidRPr="00C333B5">
        <w:rPr>
          <w:b/>
          <w:color w:val="000000"/>
          <w:szCs w:val="28"/>
        </w:rPr>
        <w:t xml:space="preserve">«Функциональная грамотность и навыки </w:t>
      </w:r>
      <w:r w:rsidRPr="00C333B5">
        <w:rPr>
          <w:b/>
          <w:color w:val="000000"/>
          <w:szCs w:val="28"/>
          <w:lang w:val="en-US"/>
        </w:rPr>
        <w:t>XXI</w:t>
      </w:r>
      <w:r w:rsidRPr="00C333B5">
        <w:rPr>
          <w:b/>
          <w:color w:val="000000"/>
          <w:szCs w:val="28"/>
        </w:rPr>
        <w:t xml:space="preserve"> века: развиваем в школе»</w:t>
      </w:r>
    </w:p>
    <w:p w:rsidR="00A91CF7" w:rsidRPr="00C333B5" w:rsidRDefault="00A91CF7" w:rsidP="00A91CF7">
      <w:pPr>
        <w:shd w:val="clear" w:color="auto" w:fill="FFFFFF" w:themeFill="background1"/>
        <w:ind w:firstLine="567"/>
        <w:contextualSpacing/>
        <w:jc w:val="center"/>
        <w:rPr>
          <w:rFonts w:eastAsia="Calibri"/>
          <w:b/>
          <w:bCs/>
          <w:szCs w:val="28"/>
        </w:rPr>
      </w:pPr>
      <w:r w:rsidRPr="00C333B5">
        <w:rPr>
          <w:b/>
          <w:color w:val="000000"/>
          <w:szCs w:val="28"/>
        </w:rPr>
        <w:t>06 мая 2022 года</w:t>
      </w:r>
    </w:p>
    <w:p w:rsidR="00A91CF7" w:rsidRPr="00C333B5" w:rsidRDefault="00A91CF7" w:rsidP="00A91CF7">
      <w:pPr>
        <w:shd w:val="clear" w:color="auto" w:fill="FFFFFF" w:themeFill="background1"/>
        <w:tabs>
          <w:tab w:val="left" w:pos="900"/>
          <w:tab w:val="left" w:pos="1080"/>
        </w:tabs>
        <w:ind w:left="682"/>
        <w:contextualSpacing/>
        <w:jc w:val="both"/>
        <w:rPr>
          <w:rFonts w:eastAsia="Calibri"/>
          <w:b/>
          <w:szCs w:val="28"/>
        </w:rPr>
      </w:pPr>
    </w:p>
    <w:p w:rsidR="00A91CF7" w:rsidRPr="00C333B5" w:rsidRDefault="00A91CF7" w:rsidP="00A91CF7">
      <w:pPr>
        <w:numPr>
          <w:ilvl w:val="0"/>
          <w:numId w:val="2"/>
        </w:numPr>
        <w:tabs>
          <w:tab w:val="left" w:pos="900"/>
          <w:tab w:val="left" w:pos="1080"/>
        </w:tabs>
        <w:spacing w:after="160" w:line="259" w:lineRule="auto"/>
        <w:contextualSpacing/>
        <w:jc w:val="both"/>
        <w:rPr>
          <w:rFonts w:eastAsia="Calibri"/>
          <w:b/>
          <w:szCs w:val="28"/>
        </w:rPr>
      </w:pPr>
      <w:r w:rsidRPr="00C333B5">
        <w:rPr>
          <w:rFonts w:eastAsia="Calibri"/>
          <w:b/>
          <w:szCs w:val="28"/>
        </w:rPr>
        <w:t xml:space="preserve">Общие положения.  </w:t>
      </w:r>
    </w:p>
    <w:p w:rsidR="00A91CF7" w:rsidRPr="00C333B5" w:rsidRDefault="00A91CF7" w:rsidP="00A91CF7">
      <w:pPr>
        <w:tabs>
          <w:tab w:val="left" w:pos="900"/>
          <w:tab w:val="left" w:pos="1080"/>
        </w:tabs>
        <w:ind w:firstLine="682"/>
        <w:contextualSpacing/>
        <w:jc w:val="both"/>
        <w:rPr>
          <w:rFonts w:eastAsia="Calibri"/>
          <w:b/>
          <w:szCs w:val="28"/>
        </w:rPr>
      </w:pPr>
      <w:r w:rsidRPr="00C333B5">
        <w:rPr>
          <w:rFonts w:eastAsia="Calibri"/>
          <w:szCs w:val="28"/>
        </w:rPr>
        <w:t>Настоящее положение определяет статус, цели и задачи краевой научно-практической конференции педагогов. Содержание обсуждаемых проблем направлено на выявление и анализ эффективного опыта формирования функциональной грамотности школьников в процессе подготовки к реализации обновленных ФГОС.</w:t>
      </w:r>
    </w:p>
    <w:p w:rsidR="00A91CF7" w:rsidRPr="00C333B5" w:rsidRDefault="00A91CF7" w:rsidP="00A91CF7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ind w:firstLine="682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szCs w:val="28"/>
        </w:rPr>
        <w:t>Организаторами конференции являются</w:t>
      </w:r>
      <w:r w:rsidRPr="00C333B5">
        <w:rPr>
          <w:rFonts w:eastAsia="Calibri"/>
          <w:szCs w:val="28"/>
        </w:rPr>
        <w:t xml:space="preserve"> ГАУ ДПО «Институт развития образования Пермского края», Управление образования администрации Кунгурского муниципального округа, МАУ «Центр развития образования</w:t>
      </w:r>
      <w:proofErr w:type="gramStart"/>
      <w:r w:rsidRPr="00C333B5">
        <w:rPr>
          <w:rFonts w:eastAsia="Calibri"/>
          <w:szCs w:val="28"/>
        </w:rPr>
        <w:t>»,  муниципальное</w:t>
      </w:r>
      <w:proofErr w:type="gramEnd"/>
      <w:r w:rsidRPr="00C333B5">
        <w:rPr>
          <w:rFonts w:eastAsia="Calibri"/>
          <w:szCs w:val="28"/>
        </w:rPr>
        <w:t xml:space="preserve"> автономное общеобразовательное учреждение средняя общеобразовательная школа № 21 </w:t>
      </w:r>
      <w:r>
        <w:rPr>
          <w:rFonts w:eastAsia="Calibri"/>
          <w:szCs w:val="28"/>
        </w:rPr>
        <w:t>Кунгурского муниципального округа.</w:t>
      </w:r>
    </w:p>
    <w:p w:rsidR="00A91CF7" w:rsidRPr="00C333B5" w:rsidRDefault="00A91CF7" w:rsidP="00A91CF7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ind w:firstLine="682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szCs w:val="28"/>
        </w:rPr>
        <w:t xml:space="preserve">Научный руководитель конференции </w:t>
      </w:r>
      <w:r w:rsidRPr="00C333B5">
        <w:rPr>
          <w:rFonts w:eastAsia="Calibri"/>
          <w:szCs w:val="28"/>
        </w:rPr>
        <w:t xml:space="preserve">- </w:t>
      </w:r>
      <w:r w:rsidRPr="00C333B5">
        <w:rPr>
          <w:rFonts w:eastAsia="Calibri"/>
          <w:b/>
          <w:i/>
          <w:szCs w:val="28"/>
        </w:rPr>
        <w:t>Семенцова Ольга Александровна</w:t>
      </w:r>
      <w:r w:rsidRPr="00C333B5">
        <w:rPr>
          <w:rFonts w:eastAsia="Calibri"/>
          <w:szCs w:val="28"/>
        </w:rPr>
        <w:t>, доцент кафедры профессионального мастерства ЦНППМПР ГАУ ДПО «ИРО ПК», доцент, кандидат педагогических наук.</w:t>
      </w:r>
    </w:p>
    <w:p w:rsidR="00A91CF7" w:rsidRPr="00C333B5" w:rsidRDefault="00A91CF7" w:rsidP="00A91CF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160" w:line="259" w:lineRule="auto"/>
        <w:ind w:left="0" w:firstLine="709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szCs w:val="28"/>
        </w:rPr>
        <w:t xml:space="preserve">Цель конференции: </w:t>
      </w:r>
      <w:r w:rsidRPr="00C333B5">
        <w:rPr>
          <w:rFonts w:eastAsia="Calibri"/>
          <w:szCs w:val="28"/>
        </w:rPr>
        <w:t xml:space="preserve">выявление и распространение продуктивного педагогического опыта формирования функциональной </w:t>
      </w:r>
      <w:proofErr w:type="gramStart"/>
      <w:r w:rsidRPr="00C333B5">
        <w:rPr>
          <w:rFonts w:eastAsia="Calibri"/>
          <w:szCs w:val="28"/>
        </w:rPr>
        <w:t>грамотности  обучающихся</w:t>
      </w:r>
      <w:proofErr w:type="gramEnd"/>
      <w:r w:rsidRPr="00C333B5">
        <w:rPr>
          <w:rFonts w:eastAsia="Calibri"/>
          <w:szCs w:val="28"/>
        </w:rPr>
        <w:t xml:space="preserve">  начальной школы и основной школы; выявление и распространение инновационного педагогического опыта, направленного на повышение качества образования и совершенствование профессиональных компетенций педагогов.</w:t>
      </w:r>
    </w:p>
    <w:p w:rsidR="00A91CF7" w:rsidRPr="00C333B5" w:rsidRDefault="00A91CF7" w:rsidP="00A91CF7">
      <w:pPr>
        <w:numPr>
          <w:ilvl w:val="0"/>
          <w:numId w:val="2"/>
        </w:numPr>
        <w:tabs>
          <w:tab w:val="left" w:pos="0"/>
          <w:tab w:val="left" w:pos="900"/>
        </w:tabs>
        <w:spacing w:after="160" w:line="259" w:lineRule="auto"/>
        <w:ind w:hanging="403"/>
        <w:contextualSpacing/>
        <w:rPr>
          <w:rFonts w:eastAsia="Calibri"/>
          <w:b/>
          <w:szCs w:val="28"/>
        </w:rPr>
      </w:pPr>
      <w:r w:rsidRPr="00C333B5">
        <w:rPr>
          <w:rFonts w:eastAsia="Calibri"/>
          <w:b/>
          <w:szCs w:val="28"/>
        </w:rPr>
        <w:t>Задачи конференции:</w:t>
      </w:r>
    </w:p>
    <w:p w:rsidR="00A91CF7" w:rsidRPr="00C333B5" w:rsidRDefault="00A91CF7" w:rsidP="00A91CF7">
      <w:pPr>
        <w:numPr>
          <w:ilvl w:val="0"/>
          <w:numId w:val="1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Cs/>
          <w:szCs w:val="28"/>
        </w:rPr>
        <w:t>презентация учителями ОО Пермского края своего педагогического опыта по решению актуальных задач начального и основного общего образования по тематике конференции;</w:t>
      </w:r>
    </w:p>
    <w:p w:rsidR="00A91CF7" w:rsidRPr="00C333B5" w:rsidRDefault="00A91CF7" w:rsidP="00A91CF7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142" w:firstLine="540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>выявление перспективных направлений развития образовательного процесса в соответствии с приоритетными направлениями и инновациями в современном общем образовании в связи с включением функциональной грамотности в обновленные ФГОС;</w:t>
      </w:r>
    </w:p>
    <w:p w:rsidR="00A91CF7" w:rsidRPr="00C333B5" w:rsidRDefault="00A91CF7" w:rsidP="00A91CF7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142" w:firstLine="540"/>
        <w:contextualSpacing/>
        <w:jc w:val="both"/>
        <w:rPr>
          <w:rFonts w:eastAsia="Calibri"/>
          <w:szCs w:val="28"/>
        </w:rPr>
      </w:pPr>
      <w:proofErr w:type="gramStart"/>
      <w:r w:rsidRPr="00C333B5">
        <w:rPr>
          <w:rFonts w:eastAsia="Calibri"/>
          <w:szCs w:val="28"/>
        </w:rPr>
        <w:t>трансляция  передового</w:t>
      </w:r>
      <w:proofErr w:type="gramEnd"/>
      <w:r w:rsidRPr="00C333B5">
        <w:rPr>
          <w:rFonts w:eastAsia="Calibri"/>
          <w:szCs w:val="28"/>
        </w:rPr>
        <w:t xml:space="preserve"> педагогического опыта работы учителей в разных формах.</w:t>
      </w:r>
    </w:p>
    <w:p w:rsidR="00A91CF7" w:rsidRPr="00C333B5" w:rsidRDefault="00A91CF7" w:rsidP="00A91CF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142" w:firstLine="540"/>
        <w:contextualSpacing/>
        <w:jc w:val="both"/>
        <w:rPr>
          <w:rFonts w:eastAsia="Calibri"/>
          <w:b/>
          <w:bCs/>
          <w:szCs w:val="28"/>
        </w:rPr>
      </w:pPr>
      <w:r w:rsidRPr="00C333B5">
        <w:rPr>
          <w:rFonts w:eastAsia="Calibri"/>
          <w:b/>
          <w:bCs/>
          <w:szCs w:val="28"/>
        </w:rPr>
        <w:t>Участники конференции.</w:t>
      </w:r>
    </w:p>
    <w:p w:rsidR="00A91CF7" w:rsidRPr="00C333B5" w:rsidRDefault="00A91CF7" w:rsidP="00A91CF7">
      <w:pPr>
        <w:tabs>
          <w:tab w:val="left" w:pos="993"/>
        </w:tabs>
        <w:ind w:left="142" w:firstLine="540"/>
        <w:contextualSpacing/>
        <w:jc w:val="both"/>
        <w:rPr>
          <w:rFonts w:eastAsiaTheme="minorHAnsi"/>
          <w:szCs w:val="28"/>
          <w:lang w:eastAsia="en-US"/>
        </w:rPr>
      </w:pPr>
      <w:r w:rsidRPr="00C333B5">
        <w:rPr>
          <w:rFonts w:eastAsia="Calibri"/>
          <w:bCs/>
          <w:szCs w:val="28"/>
        </w:rPr>
        <w:tab/>
        <w:t xml:space="preserve">К участию в конференции приглашаются педагогические работники начального и основного уровней общего образования. Для участия в конференции слушателям и докладчикам необходимо зарегистрироваться по ссылке </w:t>
      </w:r>
      <w:r w:rsidRPr="00C333B5">
        <w:rPr>
          <w:rFonts w:eastAsia="Calibri"/>
          <w:b/>
          <w:bCs/>
          <w:szCs w:val="28"/>
          <w:shd w:val="clear" w:color="auto" w:fill="FFFFFF" w:themeFill="background1"/>
        </w:rPr>
        <w:t xml:space="preserve">до 25 апреля </w:t>
      </w:r>
      <w:r w:rsidRPr="00C333B5">
        <w:rPr>
          <w:rFonts w:eastAsia="Calibri"/>
          <w:bCs/>
          <w:szCs w:val="28"/>
          <w:shd w:val="clear" w:color="auto" w:fill="FFFFFF" w:themeFill="background1"/>
        </w:rPr>
        <w:t xml:space="preserve">2022 года: </w:t>
      </w:r>
      <w:hyperlink r:id="rId5" w:tgtFrame="_blank" w:history="1">
        <w:r w:rsidRPr="00C333B5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https://forms.yandex.ru/cloud/624a8ba1da46d33510b20a63/</w:t>
        </w:r>
      </w:hyperlink>
    </w:p>
    <w:p w:rsidR="00A91CF7" w:rsidRPr="00C333B5" w:rsidRDefault="00A91CF7" w:rsidP="00A91CF7">
      <w:pPr>
        <w:tabs>
          <w:tab w:val="left" w:pos="993"/>
        </w:tabs>
        <w:contextualSpacing/>
        <w:jc w:val="both"/>
        <w:rPr>
          <w:rFonts w:eastAsia="Calibri"/>
          <w:bCs/>
          <w:szCs w:val="28"/>
        </w:rPr>
      </w:pPr>
      <w:r w:rsidRPr="00C333B5">
        <w:rPr>
          <w:rFonts w:eastAsia="Calibri"/>
          <w:bCs/>
          <w:szCs w:val="28"/>
        </w:rPr>
        <w:lastRenderedPageBreak/>
        <w:t xml:space="preserve">и прикрепить текст выступления с презентацией в электронном виде </w:t>
      </w:r>
      <w:r w:rsidRPr="00C333B5">
        <w:rPr>
          <w:rFonts w:eastAsiaTheme="minorHAnsi"/>
          <w:szCs w:val="28"/>
          <w:lang w:eastAsia="en-US"/>
        </w:rPr>
        <w:t xml:space="preserve">в формате называния файла по своему имени: </w:t>
      </w:r>
      <w:r w:rsidRPr="00C333B5">
        <w:rPr>
          <w:rFonts w:eastAsia="Calibri"/>
          <w:bCs/>
          <w:szCs w:val="28"/>
        </w:rPr>
        <w:t xml:space="preserve">«НОМЕР СЕКЦИИ_Ф.И.О.» </w:t>
      </w:r>
      <w:r w:rsidRPr="00C333B5">
        <w:rPr>
          <w:rFonts w:eastAsia="Calibri"/>
          <w:bCs/>
          <w:sz w:val="24"/>
          <w:szCs w:val="28"/>
        </w:rPr>
        <w:t>(например, 1_ИВАНОВА М.И.)</w:t>
      </w:r>
      <w:r w:rsidRPr="00C333B5">
        <w:rPr>
          <w:rFonts w:eastAsia="Calibri"/>
          <w:bCs/>
          <w:szCs w:val="28"/>
        </w:rPr>
        <w:t xml:space="preserve">. </w:t>
      </w:r>
    </w:p>
    <w:p w:rsidR="00A91CF7" w:rsidRPr="00C333B5" w:rsidRDefault="00A91CF7" w:rsidP="00A91C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 w:afterAutospacing="1" w:line="259" w:lineRule="auto"/>
        <w:ind w:left="142" w:firstLine="540"/>
        <w:contextualSpacing/>
        <w:jc w:val="both"/>
        <w:rPr>
          <w:rFonts w:eastAsia="Calibri"/>
          <w:b/>
          <w:bCs/>
          <w:szCs w:val="28"/>
        </w:rPr>
      </w:pPr>
      <w:r w:rsidRPr="00C333B5">
        <w:rPr>
          <w:rFonts w:eastAsia="Calibri"/>
          <w:b/>
          <w:bCs/>
          <w:szCs w:val="28"/>
        </w:rPr>
        <w:t xml:space="preserve">Режим работы конференции. </w:t>
      </w:r>
    </w:p>
    <w:p w:rsidR="00A91CF7" w:rsidRPr="00C333B5" w:rsidRDefault="00A91CF7" w:rsidP="00A91CF7">
      <w:pPr>
        <w:shd w:val="clear" w:color="auto" w:fill="FFFFFF" w:themeFill="background1"/>
        <w:ind w:firstLine="540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bCs/>
          <w:szCs w:val="28"/>
        </w:rPr>
        <w:t xml:space="preserve">Дата проведения: </w:t>
      </w:r>
      <w:r w:rsidRPr="00C333B5">
        <w:rPr>
          <w:rFonts w:eastAsia="Calibri"/>
          <w:szCs w:val="28"/>
        </w:rPr>
        <w:t xml:space="preserve">06 мая 2022 года. </w:t>
      </w:r>
    </w:p>
    <w:p w:rsidR="00A91CF7" w:rsidRPr="00C333B5" w:rsidRDefault="00A91CF7" w:rsidP="00A91CF7">
      <w:pPr>
        <w:shd w:val="clear" w:color="auto" w:fill="FFFFFF" w:themeFill="background1"/>
        <w:ind w:firstLine="540"/>
        <w:contextualSpacing/>
        <w:jc w:val="both"/>
        <w:rPr>
          <w:rFonts w:eastAsia="Calibri"/>
          <w:bCs/>
          <w:szCs w:val="28"/>
        </w:rPr>
      </w:pPr>
      <w:r w:rsidRPr="00C333B5">
        <w:rPr>
          <w:rFonts w:eastAsia="Calibri"/>
          <w:b/>
          <w:bCs/>
          <w:szCs w:val="28"/>
        </w:rPr>
        <w:t>Время проведения:</w:t>
      </w:r>
      <w:r w:rsidRPr="00C333B5">
        <w:rPr>
          <w:rFonts w:eastAsia="Calibri"/>
          <w:bCs/>
          <w:szCs w:val="28"/>
        </w:rPr>
        <w:t xml:space="preserve"> Пленарная сессия – с 13.00-14.15 </w:t>
      </w:r>
    </w:p>
    <w:p w:rsidR="00A91CF7" w:rsidRPr="00C333B5" w:rsidRDefault="00A91CF7" w:rsidP="00A91CF7">
      <w:pPr>
        <w:shd w:val="clear" w:color="auto" w:fill="FFFFFF" w:themeFill="background1"/>
        <w:ind w:firstLine="540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bCs/>
          <w:szCs w:val="28"/>
        </w:rPr>
        <w:t>Работа</w:t>
      </w:r>
      <w:r w:rsidRPr="00C333B5">
        <w:rPr>
          <w:rFonts w:eastAsia="Calibri"/>
          <w:bCs/>
          <w:szCs w:val="28"/>
        </w:rPr>
        <w:t xml:space="preserve"> </w:t>
      </w:r>
      <w:r w:rsidRPr="00C333B5">
        <w:rPr>
          <w:rFonts w:eastAsia="Calibri"/>
          <w:b/>
          <w:bCs/>
          <w:szCs w:val="28"/>
        </w:rPr>
        <w:t>секций</w:t>
      </w:r>
      <w:r w:rsidRPr="00C333B5">
        <w:rPr>
          <w:rFonts w:eastAsia="Calibri"/>
          <w:bCs/>
          <w:szCs w:val="28"/>
        </w:rPr>
        <w:t xml:space="preserve"> </w:t>
      </w:r>
      <w:proofErr w:type="gramStart"/>
      <w:r w:rsidRPr="00C333B5">
        <w:rPr>
          <w:rFonts w:eastAsia="Calibri"/>
          <w:bCs/>
          <w:szCs w:val="28"/>
        </w:rPr>
        <w:t xml:space="preserve">–  </w:t>
      </w:r>
      <w:r w:rsidRPr="00C333B5">
        <w:rPr>
          <w:rFonts w:eastAsia="Calibri"/>
          <w:szCs w:val="28"/>
        </w:rPr>
        <w:t>с</w:t>
      </w:r>
      <w:proofErr w:type="gramEnd"/>
      <w:r w:rsidRPr="00C333B5">
        <w:rPr>
          <w:rFonts w:eastAsia="Calibri"/>
          <w:szCs w:val="28"/>
        </w:rPr>
        <w:t xml:space="preserve"> 14.25 до 17.00 </w:t>
      </w:r>
    </w:p>
    <w:p w:rsidR="00A91CF7" w:rsidRPr="00C333B5" w:rsidRDefault="00A91CF7" w:rsidP="00A91CF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60" w:afterAutospacing="1" w:line="259" w:lineRule="auto"/>
        <w:contextualSpacing/>
        <w:jc w:val="both"/>
        <w:rPr>
          <w:rFonts w:eastAsia="Calibri"/>
          <w:bCs/>
          <w:szCs w:val="28"/>
        </w:rPr>
      </w:pPr>
      <w:r w:rsidRPr="00C333B5">
        <w:rPr>
          <w:b/>
          <w:bCs/>
          <w:color w:val="212529"/>
          <w:szCs w:val="28"/>
        </w:rPr>
        <w:t>Формы участия:</w:t>
      </w:r>
      <w:r w:rsidRPr="00C333B5">
        <w:rPr>
          <w:color w:val="212529"/>
          <w:szCs w:val="28"/>
        </w:rPr>
        <w:t> слушатель или докладчик.</w:t>
      </w:r>
    </w:p>
    <w:p w:rsidR="00A91CF7" w:rsidRPr="00C333B5" w:rsidRDefault="00A91CF7" w:rsidP="00A91CF7">
      <w:pPr>
        <w:shd w:val="clear" w:color="auto" w:fill="FFFFFF"/>
        <w:tabs>
          <w:tab w:val="left" w:pos="851"/>
        </w:tabs>
        <w:spacing w:afterAutospacing="1"/>
        <w:ind w:left="540"/>
        <w:contextualSpacing/>
        <w:jc w:val="both"/>
        <w:rPr>
          <w:rFonts w:eastAsia="Calibri"/>
          <w:bCs/>
          <w:szCs w:val="28"/>
        </w:rPr>
      </w:pPr>
      <w:r w:rsidRPr="00C333B5">
        <w:rPr>
          <w:rFonts w:eastAsia="Calibri"/>
          <w:b/>
          <w:bCs/>
          <w:szCs w:val="28"/>
        </w:rPr>
        <w:t>Подключение по ссылкам:</w:t>
      </w:r>
      <w:r w:rsidRPr="00C333B5">
        <w:rPr>
          <w:rFonts w:eastAsia="Calibri"/>
          <w:bCs/>
          <w:szCs w:val="28"/>
        </w:rPr>
        <w:t xml:space="preserve"> Краевая научно-</w:t>
      </w:r>
      <w:proofErr w:type="gramStart"/>
      <w:r w:rsidRPr="00C333B5">
        <w:rPr>
          <w:rFonts w:eastAsia="Calibri"/>
          <w:bCs/>
          <w:szCs w:val="28"/>
        </w:rPr>
        <w:t>практическая  конференция</w:t>
      </w:r>
      <w:proofErr w:type="gramEnd"/>
      <w:r w:rsidRPr="00C333B5">
        <w:rPr>
          <w:rFonts w:eastAsia="Calibri"/>
          <w:bCs/>
          <w:szCs w:val="28"/>
        </w:rPr>
        <w:t xml:space="preserve"> проводится в режиме онлайн на платформе </w:t>
      </w:r>
      <w:r w:rsidRPr="00C333B5">
        <w:rPr>
          <w:rFonts w:eastAsia="Calibri"/>
          <w:bCs/>
          <w:szCs w:val="28"/>
          <w:lang w:val="en-US"/>
        </w:rPr>
        <w:t>Webinar</w:t>
      </w:r>
      <w:r w:rsidRPr="00C333B5">
        <w:rPr>
          <w:rFonts w:eastAsia="Calibri"/>
          <w:bCs/>
          <w:szCs w:val="28"/>
        </w:rPr>
        <w:t>.</w:t>
      </w:r>
      <w:proofErr w:type="spellStart"/>
      <w:r w:rsidRPr="00C333B5">
        <w:rPr>
          <w:rFonts w:eastAsia="Calibri"/>
          <w:bCs/>
          <w:szCs w:val="28"/>
          <w:lang w:val="en-US"/>
        </w:rPr>
        <w:t>ru</w:t>
      </w:r>
      <w:proofErr w:type="spellEnd"/>
      <w:r w:rsidRPr="00C333B5">
        <w:rPr>
          <w:rFonts w:eastAsia="Calibri"/>
          <w:bCs/>
          <w:szCs w:val="28"/>
        </w:rPr>
        <w:t xml:space="preserve">  </w:t>
      </w:r>
    </w:p>
    <w:p w:rsidR="00A91CF7" w:rsidRPr="00C333B5" w:rsidRDefault="00A91CF7" w:rsidP="00A91CF7">
      <w:pPr>
        <w:shd w:val="clear" w:color="auto" w:fill="FFFFFF"/>
        <w:tabs>
          <w:tab w:val="left" w:pos="851"/>
        </w:tabs>
        <w:spacing w:afterAutospacing="1"/>
        <w:ind w:left="540"/>
        <w:contextualSpacing/>
        <w:jc w:val="both"/>
        <w:rPr>
          <w:rFonts w:eastAsiaTheme="minorHAnsi"/>
          <w:szCs w:val="28"/>
          <w:lang w:eastAsia="en-US"/>
        </w:rPr>
      </w:pPr>
      <w:r w:rsidRPr="00C333B5">
        <w:rPr>
          <w:rFonts w:eastAsia="Calibri"/>
          <w:b/>
          <w:bCs/>
          <w:szCs w:val="28"/>
        </w:rPr>
        <w:t xml:space="preserve">Ссылка на конференцию: </w:t>
      </w:r>
      <w:hyperlink r:id="rId6" w:tgtFrame="_blank" w:history="1">
        <w:r w:rsidRPr="00C333B5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https://events.webinar.ru/21757986/10992167</w:t>
        </w:r>
      </w:hyperlink>
      <w:r w:rsidRPr="00C333B5">
        <w:rPr>
          <w:rFonts w:eastAsiaTheme="minorHAnsi"/>
          <w:color w:val="0563C1" w:themeColor="hyperlink"/>
          <w:szCs w:val="28"/>
          <w:u w:val="single"/>
          <w:lang w:eastAsia="en-US"/>
        </w:rPr>
        <w:t>.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rFonts w:eastAsia="Calibri"/>
          <w:bCs/>
          <w:szCs w:val="28"/>
        </w:rPr>
      </w:pPr>
      <w:r w:rsidRPr="00C333B5">
        <w:rPr>
          <w:rFonts w:eastAsia="Calibri"/>
          <w:b/>
          <w:bCs/>
          <w:szCs w:val="28"/>
        </w:rPr>
        <w:t>7.</w:t>
      </w:r>
      <w:r w:rsidRPr="00C333B5">
        <w:rPr>
          <w:rFonts w:eastAsia="Calibri"/>
          <w:bCs/>
          <w:szCs w:val="28"/>
        </w:rPr>
        <w:t xml:space="preserve"> На пленарной сессии с докладами выступят организаторы конференции: 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rFonts w:eastAsia="Calibri"/>
          <w:bCs/>
          <w:szCs w:val="28"/>
        </w:rPr>
      </w:pPr>
      <w:r w:rsidRPr="00C333B5">
        <w:rPr>
          <w:rFonts w:eastAsia="Calibri"/>
          <w:bCs/>
          <w:szCs w:val="28"/>
        </w:rPr>
        <w:t xml:space="preserve">- Семенцова Ольга Александровна, доцент кафедры профессионального мастерства ЦНППМПР ГАУ ДПО «ИРО ПК», доцент, кандидат педагогических наук, </w:t>
      </w:r>
      <w:r w:rsidRPr="00C333B5">
        <w:rPr>
          <w:szCs w:val="28"/>
        </w:rPr>
        <w:t>руководитель направления</w:t>
      </w:r>
      <w:r w:rsidRPr="00C333B5">
        <w:rPr>
          <w:rFonts w:eastAsia="Calibri"/>
          <w:bCs/>
          <w:szCs w:val="28"/>
        </w:rPr>
        <w:t xml:space="preserve"> «Читательская грамотность»;   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szCs w:val="28"/>
        </w:rPr>
      </w:pPr>
      <w:r w:rsidRPr="00C333B5">
        <w:rPr>
          <w:szCs w:val="28"/>
        </w:rPr>
        <w:t xml:space="preserve">- </w:t>
      </w:r>
      <w:proofErr w:type="spellStart"/>
      <w:r w:rsidRPr="00C333B5">
        <w:rPr>
          <w:szCs w:val="28"/>
        </w:rPr>
        <w:t>Клинова</w:t>
      </w:r>
      <w:proofErr w:type="spellEnd"/>
      <w:r w:rsidRPr="00C333B5">
        <w:rPr>
          <w:szCs w:val="28"/>
        </w:rPr>
        <w:t xml:space="preserve"> Мария Николаевна, старший преподаватель кафедры профессионального мастерства ЦНППМПР ГАУ ДПО «ИРО ПК», руководитель направления «Естественнонаучная грамотность»;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szCs w:val="28"/>
        </w:rPr>
      </w:pPr>
      <w:r w:rsidRPr="00C333B5">
        <w:rPr>
          <w:szCs w:val="28"/>
        </w:rPr>
        <w:t>- Новикова Елена Олеговна, старший преподаватель кафедры общего образования ЦНППМПР, руководитель направления «Математическая грамотность»;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rFonts w:eastAsia="Calibri"/>
          <w:bCs/>
          <w:szCs w:val="28"/>
        </w:rPr>
      </w:pPr>
      <w:r w:rsidRPr="00C333B5">
        <w:rPr>
          <w:rFonts w:eastAsia="Calibri"/>
          <w:bCs/>
          <w:szCs w:val="28"/>
        </w:rPr>
        <w:t xml:space="preserve">- </w:t>
      </w:r>
      <w:proofErr w:type="gramStart"/>
      <w:r w:rsidRPr="00C333B5">
        <w:rPr>
          <w:rFonts w:eastAsia="Calibri"/>
          <w:bCs/>
          <w:szCs w:val="28"/>
        </w:rPr>
        <w:t>Звягина  Евгения</w:t>
      </w:r>
      <w:proofErr w:type="gramEnd"/>
      <w:r w:rsidRPr="00C333B5">
        <w:rPr>
          <w:rFonts w:eastAsia="Calibri"/>
          <w:bCs/>
          <w:szCs w:val="28"/>
        </w:rPr>
        <w:t xml:space="preserve"> Сергеевна,  заместитель директора </w:t>
      </w:r>
      <w:r>
        <w:rPr>
          <w:rFonts w:eastAsia="Calibri"/>
          <w:bCs/>
          <w:szCs w:val="28"/>
        </w:rPr>
        <w:t>МАУ «</w:t>
      </w:r>
      <w:r w:rsidRPr="00C333B5">
        <w:rPr>
          <w:rFonts w:eastAsia="Calibri"/>
          <w:bCs/>
          <w:szCs w:val="28"/>
        </w:rPr>
        <w:t>ЦРО</w:t>
      </w:r>
      <w:r>
        <w:rPr>
          <w:rFonts w:eastAsia="Calibri"/>
          <w:bCs/>
          <w:szCs w:val="28"/>
        </w:rPr>
        <w:t>»</w:t>
      </w:r>
      <w:r w:rsidRPr="00C333B5">
        <w:rPr>
          <w:rFonts w:eastAsia="Calibri"/>
          <w:bCs/>
          <w:szCs w:val="28"/>
        </w:rPr>
        <w:t>;</w:t>
      </w:r>
    </w:p>
    <w:p w:rsidR="00A91CF7" w:rsidRPr="00C333B5" w:rsidRDefault="00A91CF7" w:rsidP="00A91CF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 w:themeFill="background1"/>
        <w:ind w:firstLine="567"/>
        <w:jc w:val="both"/>
        <w:rPr>
          <w:rFonts w:eastAsia="Calibri"/>
          <w:bCs/>
          <w:szCs w:val="28"/>
        </w:rPr>
      </w:pPr>
      <w:r w:rsidRPr="00C333B5">
        <w:rPr>
          <w:rFonts w:eastAsia="Calibri"/>
          <w:bCs/>
          <w:szCs w:val="28"/>
        </w:rPr>
        <w:t>- Кошкина Ольга Владимировна, директор МАОУ «СОШ № 21».</w:t>
      </w:r>
    </w:p>
    <w:p w:rsidR="00A91CF7" w:rsidRPr="00C333B5" w:rsidRDefault="00A91CF7" w:rsidP="00A91CF7">
      <w:pPr>
        <w:ind w:firstLine="540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Работа секций будет проведена на платформе </w:t>
      </w:r>
      <w:r w:rsidRPr="00C333B5">
        <w:rPr>
          <w:rFonts w:eastAsia="Calibri"/>
          <w:szCs w:val="28"/>
          <w:lang w:val="en-US"/>
        </w:rPr>
        <w:t>Webinar</w:t>
      </w:r>
      <w:r w:rsidRPr="00C333B5">
        <w:rPr>
          <w:rFonts w:eastAsia="Calibri"/>
          <w:szCs w:val="28"/>
        </w:rPr>
        <w:t>.</w:t>
      </w:r>
      <w:proofErr w:type="spellStart"/>
      <w:r w:rsidRPr="00C333B5">
        <w:rPr>
          <w:rFonts w:eastAsia="Calibri"/>
          <w:szCs w:val="28"/>
          <w:lang w:val="en-US"/>
        </w:rPr>
        <w:t>ru</w:t>
      </w:r>
      <w:proofErr w:type="spellEnd"/>
      <w:r w:rsidRPr="00C333B5">
        <w:rPr>
          <w:rFonts w:eastAsia="Calibri"/>
          <w:szCs w:val="28"/>
        </w:rPr>
        <w:t xml:space="preserve">.  На конференции будут работать </w:t>
      </w:r>
      <w:r w:rsidRPr="00C333B5">
        <w:rPr>
          <w:rFonts w:eastAsia="Calibri"/>
          <w:b/>
          <w:szCs w:val="28"/>
        </w:rPr>
        <w:t>следующие секции:</w:t>
      </w:r>
    </w:p>
    <w:p w:rsidR="00A91CF7" w:rsidRPr="00C333B5" w:rsidRDefault="00A91CF7" w:rsidP="00A91CF7">
      <w:pPr>
        <w:shd w:val="clear" w:color="auto" w:fill="FFFFFF"/>
        <w:spacing w:after="160" w:line="235" w:lineRule="atLeast"/>
        <w:ind w:firstLine="567"/>
        <w:jc w:val="both"/>
        <w:rPr>
          <w:color w:val="002060"/>
          <w:szCs w:val="28"/>
        </w:rPr>
      </w:pPr>
      <w:r w:rsidRPr="00C333B5">
        <w:rPr>
          <w:rFonts w:eastAsia="Calibri"/>
          <w:b/>
          <w:szCs w:val="28"/>
          <w:shd w:val="clear" w:color="auto" w:fill="FFFFFF" w:themeFill="background1"/>
        </w:rPr>
        <w:t xml:space="preserve">Секция № </w:t>
      </w:r>
      <w:proofErr w:type="gramStart"/>
      <w:r w:rsidRPr="00C333B5">
        <w:rPr>
          <w:rFonts w:eastAsia="Calibri"/>
          <w:b/>
          <w:szCs w:val="28"/>
          <w:shd w:val="clear" w:color="auto" w:fill="FFFFFF" w:themeFill="background1"/>
        </w:rPr>
        <w:t>1:</w:t>
      </w:r>
      <w:r w:rsidRPr="00C333B5">
        <w:rPr>
          <w:rFonts w:eastAsia="Calibri"/>
          <w:szCs w:val="28"/>
        </w:rPr>
        <w:t xml:space="preserve">  </w:t>
      </w:r>
      <w:r w:rsidRPr="00C333B5">
        <w:rPr>
          <w:color w:val="000000"/>
          <w:szCs w:val="28"/>
        </w:rPr>
        <w:t> </w:t>
      </w:r>
      <w:proofErr w:type="gramEnd"/>
      <w:r w:rsidRPr="00C333B5">
        <w:rPr>
          <w:color w:val="000000"/>
          <w:szCs w:val="28"/>
        </w:rPr>
        <w:t> </w:t>
      </w:r>
      <w:r w:rsidRPr="00C333B5">
        <w:rPr>
          <w:szCs w:val="28"/>
        </w:rPr>
        <w:t xml:space="preserve"> Математическая грамотность и практико-ориентированные задания: учимся для жизни.</w:t>
      </w:r>
    </w:p>
    <w:p w:rsidR="00A91CF7" w:rsidRPr="00C333B5" w:rsidRDefault="00A91CF7" w:rsidP="00A91CF7">
      <w:pPr>
        <w:shd w:val="clear" w:color="auto" w:fill="FFFFFF"/>
        <w:spacing w:after="160" w:line="235" w:lineRule="atLeast"/>
        <w:ind w:firstLine="567"/>
        <w:jc w:val="both"/>
        <w:rPr>
          <w:szCs w:val="28"/>
        </w:rPr>
      </w:pPr>
      <w:r w:rsidRPr="00C333B5">
        <w:rPr>
          <w:rFonts w:eastAsia="Calibri"/>
          <w:b/>
          <w:szCs w:val="28"/>
          <w:shd w:val="clear" w:color="auto" w:fill="FFFFFF" w:themeFill="background1"/>
        </w:rPr>
        <w:t xml:space="preserve">Секция № </w:t>
      </w:r>
      <w:proofErr w:type="gramStart"/>
      <w:r w:rsidRPr="00C333B5">
        <w:rPr>
          <w:rFonts w:eastAsia="Calibri"/>
          <w:b/>
          <w:szCs w:val="28"/>
          <w:shd w:val="clear" w:color="auto" w:fill="FFFFFF" w:themeFill="background1"/>
        </w:rPr>
        <w:t>2:</w:t>
      </w:r>
      <w:r w:rsidRPr="00C333B5">
        <w:rPr>
          <w:rFonts w:eastAsia="Calibri"/>
          <w:szCs w:val="28"/>
          <w:shd w:val="clear" w:color="auto" w:fill="FFFFFF"/>
        </w:rPr>
        <w:t xml:space="preserve">  </w:t>
      </w:r>
      <w:r w:rsidRPr="00C333B5">
        <w:rPr>
          <w:szCs w:val="28"/>
        </w:rPr>
        <w:t>Читательская</w:t>
      </w:r>
      <w:proofErr w:type="gramEnd"/>
      <w:r w:rsidRPr="00C333B5">
        <w:rPr>
          <w:szCs w:val="28"/>
        </w:rPr>
        <w:t xml:space="preserve"> грамотность как интегральное умение и ключ к освоению всех компонентов функциональной грамотности.</w:t>
      </w:r>
    </w:p>
    <w:p w:rsidR="00A91CF7" w:rsidRPr="00C333B5" w:rsidRDefault="00A91CF7" w:rsidP="00A91CF7">
      <w:pPr>
        <w:shd w:val="clear" w:color="auto" w:fill="FFFFFF"/>
        <w:spacing w:after="160" w:line="235" w:lineRule="atLeast"/>
        <w:ind w:firstLine="567"/>
        <w:jc w:val="both"/>
        <w:rPr>
          <w:szCs w:val="28"/>
        </w:rPr>
      </w:pPr>
      <w:r w:rsidRPr="00C333B5">
        <w:rPr>
          <w:rFonts w:eastAsia="Calibri"/>
          <w:b/>
          <w:szCs w:val="28"/>
          <w:shd w:val="clear" w:color="auto" w:fill="FFFFFF" w:themeFill="background1"/>
        </w:rPr>
        <w:t xml:space="preserve">Секция № </w:t>
      </w:r>
      <w:proofErr w:type="gramStart"/>
      <w:r w:rsidRPr="00C333B5">
        <w:rPr>
          <w:rFonts w:eastAsia="Calibri"/>
          <w:b/>
          <w:szCs w:val="28"/>
          <w:shd w:val="clear" w:color="auto" w:fill="FFFFFF" w:themeFill="background1"/>
        </w:rPr>
        <w:t>3:</w:t>
      </w:r>
      <w:r w:rsidRPr="00C333B5">
        <w:rPr>
          <w:rFonts w:eastAsia="Calibri"/>
          <w:szCs w:val="28"/>
          <w:shd w:val="clear" w:color="auto" w:fill="FFFFFF"/>
        </w:rPr>
        <w:t xml:space="preserve"> </w:t>
      </w:r>
      <w:r w:rsidRPr="00C333B5">
        <w:rPr>
          <w:szCs w:val="28"/>
        </w:rPr>
        <w:t> Ключевые</w:t>
      </w:r>
      <w:proofErr w:type="gramEnd"/>
      <w:r w:rsidRPr="00C333B5">
        <w:rPr>
          <w:szCs w:val="28"/>
        </w:rPr>
        <w:t xml:space="preserve"> компетенции естественнонаучной грамотности как связующее звено между предметами естествознания.</w:t>
      </w:r>
    </w:p>
    <w:p w:rsidR="00A91CF7" w:rsidRPr="00C333B5" w:rsidRDefault="00A91CF7" w:rsidP="00A91CF7">
      <w:pPr>
        <w:numPr>
          <w:ilvl w:val="0"/>
          <w:numId w:val="3"/>
        </w:numPr>
        <w:tabs>
          <w:tab w:val="left" w:pos="851"/>
        </w:tabs>
        <w:spacing w:after="160" w:line="259" w:lineRule="auto"/>
        <w:ind w:hanging="503"/>
        <w:contextualSpacing/>
        <w:jc w:val="both"/>
        <w:rPr>
          <w:rFonts w:eastAsia="Calibri"/>
          <w:b/>
          <w:szCs w:val="28"/>
        </w:rPr>
      </w:pPr>
      <w:r w:rsidRPr="00C333B5">
        <w:rPr>
          <w:rFonts w:eastAsia="Calibri"/>
          <w:b/>
          <w:szCs w:val="28"/>
        </w:rPr>
        <w:t>Порядок организации и проведения конференции:</w:t>
      </w:r>
    </w:p>
    <w:p w:rsidR="00A91CF7" w:rsidRPr="00C333B5" w:rsidRDefault="00A91CF7" w:rsidP="00A91CF7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После поступления заявок и </w:t>
      </w:r>
      <w:proofErr w:type="gramStart"/>
      <w:r w:rsidRPr="00C333B5">
        <w:rPr>
          <w:rFonts w:eastAsia="Calibri"/>
          <w:szCs w:val="28"/>
        </w:rPr>
        <w:t>материалов  оргкомитетом</w:t>
      </w:r>
      <w:proofErr w:type="gramEnd"/>
      <w:r w:rsidRPr="00C333B5">
        <w:rPr>
          <w:rFonts w:eastAsia="Calibri"/>
          <w:szCs w:val="28"/>
        </w:rPr>
        <w:t xml:space="preserve"> будут отобраны </w:t>
      </w:r>
      <w:r w:rsidRPr="00C333B5">
        <w:rPr>
          <w:rFonts w:eastAsia="Calibri"/>
          <w:b/>
          <w:i/>
          <w:szCs w:val="28"/>
        </w:rPr>
        <w:t>лучшие выступления</w:t>
      </w:r>
      <w:r w:rsidRPr="00C333B5">
        <w:rPr>
          <w:rFonts w:eastAsia="Calibri"/>
          <w:szCs w:val="28"/>
        </w:rPr>
        <w:t xml:space="preserve"> педагогов по каждому направлению для активного участия в онлайн-конференции на платформе </w:t>
      </w:r>
      <w:r w:rsidRPr="00C333B5">
        <w:rPr>
          <w:rFonts w:eastAsia="Calibri"/>
          <w:szCs w:val="28"/>
          <w:lang w:val="en-US"/>
        </w:rPr>
        <w:t>Webinar</w:t>
      </w:r>
      <w:r w:rsidRPr="00C333B5">
        <w:rPr>
          <w:rFonts w:eastAsia="Calibri"/>
          <w:szCs w:val="28"/>
        </w:rPr>
        <w:t>.</w:t>
      </w:r>
      <w:proofErr w:type="spellStart"/>
      <w:r w:rsidRPr="00C333B5">
        <w:rPr>
          <w:rFonts w:eastAsia="Calibri"/>
          <w:szCs w:val="28"/>
          <w:lang w:val="en-US"/>
        </w:rPr>
        <w:t>ru</w:t>
      </w:r>
      <w:proofErr w:type="spellEnd"/>
      <w:r w:rsidRPr="00C333B5">
        <w:rPr>
          <w:rFonts w:eastAsia="Calibri"/>
          <w:szCs w:val="28"/>
        </w:rPr>
        <w:t xml:space="preserve">. Остальные доклады будут считаться стендовыми и будут </w:t>
      </w:r>
      <w:proofErr w:type="gramStart"/>
      <w:r w:rsidRPr="00C333B5">
        <w:rPr>
          <w:rFonts w:eastAsia="Calibri"/>
          <w:szCs w:val="28"/>
        </w:rPr>
        <w:t>доступны  для</w:t>
      </w:r>
      <w:proofErr w:type="gramEnd"/>
      <w:r w:rsidRPr="00C333B5">
        <w:rPr>
          <w:rFonts w:eastAsia="Calibri"/>
          <w:szCs w:val="28"/>
        </w:rPr>
        <w:t xml:space="preserve"> ознакомления по ссылке в облачном приложении в сети Интернет.</w:t>
      </w:r>
    </w:p>
    <w:p w:rsidR="00A91CF7" w:rsidRPr="00C333B5" w:rsidRDefault="00A91CF7" w:rsidP="00A91CF7">
      <w:pPr>
        <w:numPr>
          <w:ilvl w:val="0"/>
          <w:numId w:val="3"/>
        </w:numPr>
        <w:tabs>
          <w:tab w:val="left" w:pos="851"/>
        </w:tabs>
        <w:spacing w:after="160" w:line="259" w:lineRule="auto"/>
        <w:ind w:hanging="503"/>
        <w:contextualSpacing/>
        <w:jc w:val="both"/>
        <w:rPr>
          <w:rFonts w:eastAsia="Calibri"/>
          <w:b/>
          <w:szCs w:val="28"/>
        </w:rPr>
      </w:pPr>
      <w:r w:rsidRPr="00C333B5">
        <w:rPr>
          <w:rFonts w:eastAsia="Calibri"/>
          <w:b/>
          <w:szCs w:val="28"/>
        </w:rPr>
        <w:t>На конференции могут быть представлены:</w:t>
      </w:r>
    </w:p>
    <w:p w:rsidR="00A91CF7" w:rsidRPr="00C333B5" w:rsidRDefault="00A91CF7" w:rsidP="00A91CF7">
      <w:pPr>
        <w:widowControl w:val="0"/>
        <w:tabs>
          <w:tab w:val="left" w:pos="851"/>
          <w:tab w:val="left" w:pos="900"/>
          <w:tab w:val="num" w:pos="1080"/>
        </w:tabs>
        <w:suppressAutoHyphens/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- </w:t>
      </w:r>
      <w:r w:rsidRPr="00C333B5">
        <w:rPr>
          <w:rFonts w:eastAsia="Calibri"/>
          <w:b/>
          <w:szCs w:val="28"/>
        </w:rPr>
        <w:t>выступления</w:t>
      </w:r>
      <w:r w:rsidRPr="00C333B5">
        <w:rPr>
          <w:rFonts w:eastAsia="Calibri"/>
          <w:szCs w:val="28"/>
        </w:rPr>
        <w:t xml:space="preserve"> </w:t>
      </w:r>
      <w:r w:rsidRPr="00C333B5">
        <w:rPr>
          <w:rFonts w:eastAsia="Calibri"/>
          <w:b/>
          <w:szCs w:val="28"/>
        </w:rPr>
        <w:t>на основе</w:t>
      </w:r>
      <w:r w:rsidRPr="00C333B5">
        <w:rPr>
          <w:rFonts w:eastAsia="Calibri"/>
          <w:szCs w:val="28"/>
        </w:rPr>
        <w:t xml:space="preserve"> </w:t>
      </w:r>
      <w:r w:rsidRPr="00C333B5">
        <w:rPr>
          <w:rFonts w:eastAsia="Calibri"/>
          <w:b/>
          <w:szCs w:val="28"/>
        </w:rPr>
        <w:t>презентации</w:t>
      </w:r>
      <w:r w:rsidRPr="00C333B5">
        <w:rPr>
          <w:rFonts w:eastAsia="Calibri"/>
          <w:szCs w:val="28"/>
        </w:rPr>
        <w:t xml:space="preserve"> практического опыта работы (не более 8 мин. на выступление);</w:t>
      </w:r>
    </w:p>
    <w:p w:rsidR="00A91CF7" w:rsidRPr="00C333B5" w:rsidRDefault="00A91CF7" w:rsidP="00A91CF7">
      <w:pPr>
        <w:widowControl w:val="0"/>
        <w:tabs>
          <w:tab w:val="left" w:pos="851"/>
          <w:tab w:val="left" w:pos="900"/>
          <w:tab w:val="num" w:pos="1080"/>
        </w:tabs>
        <w:suppressAutoHyphens/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b/>
          <w:szCs w:val="28"/>
        </w:rPr>
        <w:t>- мастер-классы</w:t>
      </w:r>
      <w:r w:rsidRPr="00C333B5">
        <w:rPr>
          <w:rFonts w:eastAsia="Calibri"/>
          <w:szCs w:val="28"/>
        </w:rPr>
        <w:t xml:space="preserve"> (не более 12 мин. на выступление, количество мастер-классов ограничено).</w:t>
      </w:r>
    </w:p>
    <w:p w:rsidR="00A91CF7" w:rsidRPr="00C333B5" w:rsidRDefault="00A91CF7" w:rsidP="00A91CF7">
      <w:pPr>
        <w:tabs>
          <w:tab w:val="num" w:pos="0"/>
          <w:tab w:val="left" w:pos="851"/>
        </w:tabs>
        <w:ind w:firstLine="567"/>
        <w:jc w:val="both"/>
        <w:rPr>
          <w:rFonts w:eastAsia="Calibri"/>
          <w:szCs w:val="28"/>
        </w:rPr>
      </w:pPr>
      <w:r w:rsidRPr="00C333B5">
        <w:rPr>
          <w:rFonts w:eastAsia="Calibri"/>
          <w:b/>
          <w:szCs w:val="28"/>
        </w:rPr>
        <w:t>10. Результаты конференции, поощрение участников.</w:t>
      </w:r>
    </w:p>
    <w:p w:rsidR="00A91CF7" w:rsidRPr="00C333B5" w:rsidRDefault="00A91CF7" w:rsidP="00A91CF7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lastRenderedPageBreak/>
        <w:t>Участники, прошедшие отбор и выступившие на секции с презентацией опыта работы или мастер-классом, получат Сертификаты за свои выступления от ИРО ПК.</w:t>
      </w:r>
    </w:p>
    <w:p w:rsidR="00A91CF7" w:rsidRPr="00C333B5" w:rsidRDefault="00A91CF7" w:rsidP="00A91CF7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>Всем остальным участникам, не выступившим на секции (поскольку количество выступающих ограничено), будут высланы электронные Сертификаты от организаторов конференции за очное участие в онлайн-конференции. Слушателям также будут вручены сертификаты об участии в конференции.</w:t>
      </w:r>
    </w:p>
    <w:p w:rsidR="00A91CF7" w:rsidRPr="00C333B5" w:rsidRDefault="00A91CF7" w:rsidP="00A91CF7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По решению модераторов секций лучшие материалы по обобщению передового педагогического опыта будут дополнительно запрошены у активных участников конференции, обобщены и систематизированы в виде тезисов, презентаций и статей, и опубликованы на сайте «Сетевое сообщество педагогов Пермского края» по адресу: </w:t>
      </w:r>
      <w:hyperlink r:id="rId7" w:history="1">
        <w:r w:rsidRPr="00C333B5">
          <w:rPr>
            <w:rFonts w:eastAsia="Calibri"/>
            <w:color w:val="0563C1" w:themeColor="hyperlink"/>
            <w:szCs w:val="28"/>
            <w:u w:val="single"/>
          </w:rPr>
          <w:t>http://educomm.iro.perm.ru/</w:t>
        </w:r>
      </w:hyperlink>
      <w:r w:rsidRPr="00C333B5">
        <w:rPr>
          <w:rFonts w:eastAsia="Calibri"/>
          <w:szCs w:val="28"/>
        </w:rPr>
        <w:t xml:space="preserve"> в рубрике «Функциональная грамотность» и на сайте Центра непрерывного повышения </w:t>
      </w:r>
      <w:proofErr w:type="spellStart"/>
      <w:r w:rsidRPr="00C333B5">
        <w:rPr>
          <w:rFonts w:eastAsia="Calibri"/>
          <w:szCs w:val="28"/>
        </w:rPr>
        <w:t>профмастерства</w:t>
      </w:r>
      <w:proofErr w:type="spellEnd"/>
      <w:r w:rsidRPr="00C333B5">
        <w:rPr>
          <w:rFonts w:eastAsia="Calibri"/>
          <w:szCs w:val="28"/>
        </w:rPr>
        <w:t xml:space="preserve"> педагогических работников (ЦНППМПР) по адресу:  </w:t>
      </w:r>
      <w:hyperlink r:id="rId8" w:history="1">
        <w:r w:rsidRPr="00C333B5">
          <w:rPr>
            <w:rFonts w:eastAsia="Calibri"/>
            <w:color w:val="0563C1" w:themeColor="hyperlink"/>
            <w:szCs w:val="28"/>
            <w:u w:val="single"/>
          </w:rPr>
          <w:t>http://cub.iro.perm.ru/</w:t>
        </w:r>
      </w:hyperlink>
      <w:r w:rsidRPr="00C333B5">
        <w:rPr>
          <w:rFonts w:eastAsia="Calibri"/>
          <w:color w:val="0563C1" w:themeColor="hyperlink"/>
          <w:szCs w:val="28"/>
          <w:u w:val="single"/>
        </w:rPr>
        <w:t>.</w:t>
      </w:r>
    </w:p>
    <w:p w:rsidR="00A91CF7" w:rsidRPr="00C333B5" w:rsidRDefault="00A91CF7" w:rsidP="00A91CF7">
      <w:pPr>
        <w:tabs>
          <w:tab w:val="num" w:pos="0"/>
        </w:tabs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>По итогам конференции будет создан электронный сборник для публикации в электронном журнале «Вестник образования Пермского края» в конце 2022 года (учредители журнала: ГАУ ДПО «ИРО ПК»</w:t>
      </w:r>
      <w:r w:rsidRPr="00C333B5">
        <w:rPr>
          <w:rFonts w:eastAsiaTheme="minorHAnsi"/>
          <w:szCs w:val="28"/>
          <w:lang w:eastAsia="en-US"/>
        </w:rPr>
        <w:t xml:space="preserve"> </w:t>
      </w:r>
      <w:r w:rsidRPr="00C333B5">
        <w:rPr>
          <w:rFonts w:eastAsia="Calibri"/>
          <w:szCs w:val="28"/>
        </w:rPr>
        <w:t xml:space="preserve">и Министерство образования и науки Пермского края). </w:t>
      </w:r>
    </w:p>
    <w:p w:rsidR="00A91CF7" w:rsidRPr="00C333B5" w:rsidRDefault="00A91CF7" w:rsidP="00A91CF7">
      <w:pPr>
        <w:ind w:firstLine="567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>11.</w:t>
      </w:r>
      <w:r w:rsidRPr="00C333B5">
        <w:rPr>
          <w:rFonts w:eastAsia="Calibri"/>
          <w:b/>
          <w:szCs w:val="28"/>
        </w:rPr>
        <w:t xml:space="preserve"> Требованиям к выступлениям и мастер-классам учителей:</w:t>
      </w:r>
      <w:r w:rsidRPr="00C333B5">
        <w:rPr>
          <w:rFonts w:eastAsia="Calibri"/>
          <w:szCs w:val="28"/>
        </w:rPr>
        <w:t xml:space="preserve"> представленный материал должен быть актуальным, соответствовать тематике конференции, содержать в основном практическую основу и личную позицию автора, иметь структурированность в подаче предъявляемых материалов, должен быть достаточно инновационным и не скопированным с чужого опыта. Формы подачи материала по обобщению практического опыта работы: тезисы, статьи, презентации, дидактические материалы, ссылки на видео и пр.</w:t>
      </w:r>
    </w:p>
    <w:p w:rsidR="00A91CF7" w:rsidRPr="00C333B5" w:rsidRDefault="00A91CF7" w:rsidP="00A91CF7">
      <w:pPr>
        <w:ind w:firstLine="708"/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Дополнительную </w:t>
      </w:r>
      <w:r w:rsidRPr="00C333B5">
        <w:rPr>
          <w:rFonts w:eastAsia="Calibri"/>
          <w:b/>
          <w:szCs w:val="28"/>
        </w:rPr>
        <w:t>справочную информацию</w:t>
      </w:r>
      <w:r w:rsidRPr="00C333B5">
        <w:rPr>
          <w:rFonts w:eastAsia="Calibri"/>
          <w:szCs w:val="28"/>
        </w:rPr>
        <w:t xml:space="preserve"> Вам могут предоставить организаторы конференции:</w:t>
      </w:r>
    </w:p>
    <w:p w:rsidR="00A91CF7" w:rsidRPr="00C333B5" w:rsidRDefault="00A91CF7" w:rsidP="00A91CF7">
      <w:pPr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- </w:t>
      </w:r>
      <w:proofErr w:type="spellStart"/>
      <w:r w:rsidRPr="00C333B5">
        <w:rPr>
          <w:rFonts w:eastAsia="Calibri"/>
          <w:szCs w:val="28"/>
        </w:rPr>
        <w:t>Анянова</w:t>
      </w:r>
      <w:proofErr w:type="spellEnd"/>
      <w:r w:rsidRPr="00C333B5">
        <w:rPr>
          <w:rFonts w:eastAsia="Calibri"/>
          <w:szCs w:val="28"/>
        </w:rPr>
        <w:t xml:space="preserve"> Наталья Александровна, заместитель директора по </w:t>
      </w:r>
      <w:proofErr w:type="gramStart"/>
      <w:r w:rsidRPr="00C333B5">
        <w:rPr>
          <w:rFonts w:eastAsia="Calibri"/>
          <w:szCs w:val="28"/>
        </w:rPr>
        <w:t>НМР  МАОУ</w:t>
      </w:r>
      <w:proofErr w:type="gramEnd"/>
      <w:r w:rsidRPr="00C333B5">
        <w:rPr>
          <w:rFonts w:eastAsia="Calibri"/>
          <w:szCs w:val="28"/>
        </w:rPr>
        <w:t xml:space="preserve"> СОШ № 2: </w:t>
      </w:r>
      <w:hyperlink r:id="rId9" w:history="1">
        <w:r w:rsidRPr="00C333B5">
          <w:rPr>
            <w:rFonts w:eastAsia="Calibri"/>
            <w:color w:val="0563C1" w:themeColor="hyperlink"/>
            <w:szCs w:val="28"/>
            <w:u w:val="single"/>
          </w:rPr>
          <w:t>anyanova@kungur-school21.ru</w:t>
        </w:r>
      </w:hyperlink>
      <w:r w:rsidRPr="00C333B5">
        <w:rPr>
          <w:rFonts w:eastAsia="Calibri"/>
          <w:szCs w:val="28"/>
        </w:rPr>
        <w:t xml:space="preserve"> </w:t>
      </w:r>
      <w:r w:rsidRPr="00C333B5">
        <w:rPr>
          <w:rFonts w:eastAsiaTheme="minorHAnsi"/>
          <w:szCs w:val="28"/>
          <w:lang w:eastAsia="en-US"/>
        </w:rPr>
        <w:t>89048430643;</w:t>
      </w:r>
    </w:p>
    <w:p w:rsidR="00A91CF7" w:rsidRPr="00C333B5" w:rsidRDefault="00A91CF7" w:rsidP="00A91CF7">
      <w:pPr>
        <w:tabs>
          <w:tab w:val="left" w:pos="2467"/>
        </w:tabs>
        <w:contextualSpacing/>
        <w:jc w:val="both"/>
        <w:rPr>
          <w:rFonts w:eastAsia="Calibri"/>
          <w:szCs w:val="28"/>
        </w:rPr>
      </w:pPr>
      <w:r w:rsidRPr="00C333B5">
        <w:rPr>
          <w:rFonts w:eastAsia="Calibri"/>
          <w:szCs w:val="28"/>
        </w:rPr>
        <w:t xml:space="preserve">- от ИРО ПК – Семенцова Ольга Александровна: </w:t>
      </w:r>
      <w:hyperlink r:id="rId10" w:history="1">
        <w:r w:rsidRPr="00C333B5">
          <w:rPr>
            <w:rFonts w:eastAsia="Calibri"/>
            <w:color w:val="0563C1" w:themeColor="hyperlink"/>
            <w:szCs w:val="28"/>
            <w:u w:val="single"/>
            <w:lang w:val="en-US"/>
          </w:rPr>
          <w:t>permmetcenter</w:t>
        </w:r>
        <w:r w:rsidRPr="00C333B5">
          <w:rPr>
            <w:rFonts w:eastAsia="Calibri"/>
            <w:color w:val="0563C1" w:themeColor="hyperlink"/>
            <w:szCs w:val="28"/>
            <w:u w:val="single"/>
          </w:rPr>
          <w:t>@</w:t>
        </w:r>
        <w:r w:rsidRPr="00C333B5">
          <w:rPr>
            <w:rFonts w:eastAsia="Calibri"/>
            <w:color w:val="0563C1" w:themeColor="hyperlink"/>
            <w:szCs w:val="28"/>
            <w:u w:val="single"/>
            <w:lang w:val="en-US"/>
          </w:rPr>
          <w:t>mail</w:t>
        </w:r>
        <w:r w:rsidRPr="00C333B5">
          <w:rPr>
            <w:rFonts w:eastAsia="Calibri"/>
            <w:color w:val="0563C1" w:themeColor="hyperlink"/>
            <w:szCs w:val="28"/>
            <w:u w:val="single"/>
          </w:rPr>
          <w:t>.</w:t>
        </w:r>
        <w:proofErr w:type="spellStart"/>
        <w:r w:rsidRPr="00C333B5">
          <w:rPr>
            <w:rFonts w:eastAsia="Calibri"/>
            <w:color w:val="0563C1" w:themeColor="hyperlink"/>
            <w:szCs w:val="28"/>
            <w:u w:val="single"/>
            <w:lang w:val="en-US"/>
          </w:rPr>
          <w:t>ru</w:t>
        </w:r>
        <w:proofErr w:type="spellEnd"/>
      </w:hyperlink>
      <w:r w:rsidRPr="00C333B5">
        <w:rPr>
          <w:rFonts w:eastAsia="Calibri"/>
          <w:color w:val="0563C1" w:themeColor="hyperlink"/>
          <w:szCs w:val="28"/>
          <w:u w:val="single"/>
        </w:rPr>
        <w:t>.</w:t>
      </w:r>
    </w:p>
    <w:p w:rsidR="00A91CF7" w:rsidRPr="00C333B5" w:rsidRDefault="00A91CF7" w:rsidP="00A91CF7">
      <w:pPr>
        <w:tabs>
          <w:tab w:val="left" w:pos="2467"/>
        </w:tabs>
        <w:contextualSpacing/>
        <w:jc w:val="both"/>
        <w:rPr>
          <w:rFonts w:eastAsia="Calibri"/>
          <w:szCs w:val="28"/>
          <w:u w:val="single"/>
        </w:rPr>
      </w:pPr>
    </w:p>
    <w:p w:rsidR="00A91CF7" w:rsidRPr="00C333B5" w:rsidRDefault="00A91CF7" w:rsidP="00A91CF7">
      <w:pPr>
        <w:tabs>
          <w:tab w:val="left" w:pos="2467"/>
        </w:tabs>
        <w:contextualSpacing/>
        <w:jc w:val="both"/>
        <w:rPr>
          <w:rFonts w:eastAsia="Calibri"/>
          <w:szCs w:val="28"/>
        </w:rPr>
      </w:pPr>
    </w:p>
    <w:p w:rsidR="00A91CF7" w:rsidRPr="00C333B5" w:rsidRDefault="00A91CF7" w:rsidP="00A91CF7">
      <w:pPr>
        <w:contextualSpacing/>
        <w:jc w:val="center"/>
        <w:rPr>
          <w:rFonts w:eastAsia="Calibri"/>
          <w:b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contextualSpacing/>
        <w:jc w:val="right"/>
        <w:rPr>
          <w:rFonts w:eastAsia="Calibri"/>
          <w:i/>
          <w:szCs w:val="28"/>
        </w:rPr>
      </w:pPr>
    </w:p>
    <w:p w:rsidR="00A91CF7" w:rsidRPr="00C333B5" w:rsidRDefault="00A91CF7" w:rsidP="00A91CF7">
      <w:pPr>
        <w:pStyle w:val="a5"/>
        <w:spacing w:line="240" w:lineRule="auto"/>
        <w:ind w:firstLine="0"/>
        <w:rPr>
          <w:szCs w:val="28"/>
        </w:rPr>
      </w:pPr>
    </w:p>
    <w:p w:rsidR="00867705" w:rsidRDefault="00867705"/>
    <w:sectPr w:rsidR="00867705" w:rsidSect="00A91CF7">
      <w:headerReference w:type="even" r:id="rId11"/>
      <w:head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91C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A91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91C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12253" w:rsidRDefault="00A91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5DDC"/>
    <w:multiLevelType w:val="hybridMultilevel"/>
    <w:tmpl w:val="255A5712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3B30"/>
    <w:multiLevelType w:val="hybridMultilevel"/>
    <w:tmpl w:val="7DF4A152"/>
    <w:lvl w:ilvl="0" w:tplc="6046DEE0">
      <w:start w:val="1"/>
      <w:numFmt w:val="decimal"/>
      <w:lvlText w:val="%1."/>
      <w:lvlJc w:val="left"/>
      <w:pPr>
        <w:ind w:left="11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>
    <w:nsid w:val="79E76B39"/>
    <w:multiLevelType w:val="hybridMultilevel"/>
    <w:tmpl w:val="E21034CC"/>
    <w:lvl w:ilvl="0" w:tplc="05B0772C">
      <w:start w:val="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0"/>
    <w:rsid w:val="00604C80"/>
    <w:rsid w:val="00867705"/>
    <w:rsid w:val="00A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5691-1BDC-4CF1-8302-B31FAAC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CF7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A91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91CF7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9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9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.iro.per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omm.iro.perm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21757986/10992167" TargetMode="External"/><Relationship Id="rId11" Type="http://schemas.openxmlformats.org/officeDocument/2006/relationships/header" Target="header1.xml"/><Relationship Id="rId5" Type="http://schemas.openxmlformats.org/officeDocument/2006/relationships/hyperlink" Target="https://forms.yandex.ru/cloud/624a8ba1da46d33510b20a63/" TargetMode="External"/><Relationship Id="rId10" Type="http://schemas.openxmlformats.org/officeDocument/2006/relationships/hyperlink" Target="mailto:permmetcent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yanova@kungur-school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2022-04-07T09:25:00Z</dcterms:created>
  <dcterms:modified xsi:type="dcterms:W3CDTF">2022-04-07T09:25:00Z</dcterms:modified>
</cp:coreProperties>
</file>