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line="360" w:lineRule="exact"/>
        <w:rPr>
          <w:b/>
          <w:sz w:val="28"/>
        </w:rPr>
      </w:pPr>
      <w:r>
        <w:rPr>
          <w:b/>
          <w:sz w:val="28"/>
        </w:rPr>
        <w:t xml:space="preserve">Итоги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летней оздоровительной кампании 20</w:t>
      </w:r>
      <w:r>
        <w:rPr>
          <w:b/>
          <w:sz w:val="28"/>
        </w:rPr>
        <w:t xml:space="preserve">21</w:t>
      </w:r>
      <w:r>
        <w:rPr>
          <w:b/>
          <w:sz w:val="28"/>
        </w:rPr>
        <w:t xml:space="preserve"> год</w:t>
      </w:r>
      <w:r>
        <w:rPr>
          <w:b/>
        </w:rPr>
      </w:r>
    </w:p>
    <w:p>
      <w:pPr>
        <w:ind w:firstLine="709"/>
        <w:jc w:val="both"/>
        <w:spacing w:line="360" w:lineRule="exact"/>
        <w:rPr>
          <w:sz w:val="28"/>
        </w:rPr>
      </w:pPr>
      <w:r>
        <w:rPr>
          <w:sz w:val="28"/>
        </w:rPr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color w:val="121212"/>
          <w:sz w:val="28"/>
          <w:szCs w:val="28"/>
          <w:shd w:val="clear" w:color="auto" w:fill="ffffff"/>
        </w:rPr>
        <w:t xml:space="preserve">Для организации летней оздоровительной кампании 2021 на территории </w:t>
      </w:r>
      <w:r>
        <w:rPr>
          <w:color w:val="121212"/>
          <w:sz w:val="28"/>
          <w:szCs w:val="28"/>
          <w:shd w:val="clear" w:color="auto" w:fill="ffffff"/>
        </w:rPr>
        <w:t xml:space="preserve">Лысьвенского</w:t>
      </w:r>
      <w:r>
        <w:rPr>
          <w:color w:val="121212"/>
          <w:sz w:val="28"/>
          <w:szCs w:val="28"/>
          <w:shd w:val="clear" w:color="auto" w:fill="ffffff"/>
        </w:rPr>
        <w:t xml:space="preserve"> городского округа </w:t>
      </w:r>
      <w:r>
        <w:rPr>
          <w:color w:val="121212"/>
          <w:sz w:val="28"/>
          <w:szCs w:val="28"/>
          <w:shd w:val="clear" w:color="auto" w:fill="ffffff"/>
        </w:rPr>
        <w:t xml:space="preserve"> было организованно </w:t>
      </w:r>
      <w:r>
        <w:rPr>
          <w:sz w:val="28"/>
          <w:szCs w:val="28"/>
        </w:rPr>
        <w:t xml:space="preserve">на баз</w:t>
      </w:r>
      <w:r>
        <w:rPr>
          <w:sz w:val="28"/>
          <w:szCs w:val="28"/>
        </w:rPr>
        <w:t xml:space="preserve">ах</w:t>
      </w:r>
      <w:r>
        <w:rPr>
          <w:sz w:val="28"/>
          <w:szCs w:val="28"/>
        </w:rPr>
        <w:t xml:space="preserve"> общеобразовательных организаций, загородных детских оздоровительных лагерей, а также учреждений дополнительного образования, учреждений культуры и физической культуры, спорта и молодёжной политики.</w:t>
      </w:r>
      <w:r>
        <w:rPr>
          <w:sz w:val="28"/>
          <w:szCs w:val="28"/>
        </w:rPr>
        <w:t xml:space="preserve"> </w:t>
      </w:r>
      <w:r>
        <w:rPr>
          <w:color w:val="121212"/>
          <w:sz w:val="28"/>
          <w:szCs w:val="28"/>
          <w:shd w:val="clear" w:color="auto" w:fill="ffffff"/>
        </w:rPr>
        <w:t xml:space="preserve">На площадках были реализованы программы дополнительного образования технической, социально-гуманитарной, физкультурно-спортивной, туристско-краеведческой направленности</w:t>
      </w:r>
      <w:r>
        <w:rPr>
          <w:rFonts w:ascii="Arial" w:hAnsi="Arial" w:cs="Arial"/>
          <w:color w:val="121212"/>
          <w:sz w:val="27"/>
          <w:szCs w:val="27"/>
          <w:shd w:val="clear" w:color="auto" w:fill="ffffff"/>
        </w:rPr>
        <w:t xml:space="preserve">.</w:t>
      </w:r>
      <w:r/>
    </w:p>
    <w:p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Все сотрудники летних оздоровительных организаций перед началом смен проходили лабораторные обследования в соответствии с действующими требованиями. </w:t>
      </w:r>
      <w:r/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Информация об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базе которых </w:t>
      </w:r>
      <w:r>
        <w:rPr>
          <w:sz w:val="28"/>
        </w:rPr>
        <w:t xml:space="preserve">в летний период </w:t>
      </w:r>
      <w:r>
        <w:rPr>
          <w:sz w:val="28"/>
        </w:rPr>
        <w:t xml:space="preserve">2021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  <w:r>
        <w:rPr>
          <w:sz w:val="28"/>
        </w:rPr>
        <w:t xml:space="preserve">организованы отдых</w:t>
      </w:r>
      <w:r>
        <w:rPr>
          <w:sz w:val="28"/>
        </w:rPr>
        <w:t xml:space="preserve">,</w:t>
      </w:r>
      <w:r>
        <w:rPr>
          <w:sz w:val="28"/>
        </w:rPr>
        <w:t xml:space="preserve"> оздоровление</w:t>
      </w:r>
      <w:r>
        <w:rPr>
          <w:sz w:val="28"/>
        </w:rPr>
        <w:t xml:space="preserve"> и занятость </w:t>
      </w:r>
      <w:r>
        <w:rPr>
          <w:sz w:val="28"/>
        </w:rPr>
        <w:t xml:space="preserve">детей.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2. </w:t>
      </w:r>
      <w:r>
        <w:rPr>
          <w:sz w:val="28"/>
          <w:szCs w:val="28"/>
        </w:rPr>
        <w:t xml:space="preserve">Одним из приоритетных направлений при организации летней оздоровительной кампании является отдых, оздоровление и занятость детей, оказавшихся в трудной жизненной ситуации.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каждой форме</w:t>
      </w:r>
      <w:r>
        <w:rPr>
          <w:sz w:val="28"/>
          <w:szCs w:val="28"/>
        </w:rPr>
        <w:t xml:space="preserve"> летней занятости были организованы дети учетных категорий. Самой популярной и многочисленной формой являлся «Лагерь досуга и отдыха для детей учетных категорий», бесплатная форма занятости для детей находящихся в ГР и СОП. В данной форме было оздоровлено </w:t>
      </w:r>
      <w:r>
        <w:rPr>
          <w:sz w:val="28"/>
          <w:szCs w:val="28"/>
        </w:rPr>
        <w:t xml:space="preserve">90 человек</w:t>
      </w:r>
      <w:r>
        <w:rPr>
          <w:sz w:val="28"/>
          <w:szCs w:val="28"/>
        </w:rPr>
        <w:t xml:space="preserve">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Проблемным является организация отдыха «детей-инвалидов (оздоровлено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чел.) в основном в лагерях с дневным пребыванием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человека</w:t>
      </w:r>
      <w:r>
        <w:rPr>
          <w:sz w:val="28"/>
          <w:szCs w:val="28"/>
        </w:rPr>
        <w:t xml:space="preserve"> отдохнуло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лагерях на территории Пермского края.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рганизация семейного отдыха, в том числе семейных лагерей, походов, досуговых мероприятий на территории </w:t>
      </w:r>
      <w:r>
        <w:rPr>
          <w:sz w:val="28"/>
          <w:szCs w:val="28"/>
        </w:rPr>
        <w:t xml:space="preserve">Лысьвенского</w:t>
      </w:r>
      <w:r>
        <w:rPr>
          <w:sz w:val="28"/>
          <w:szCs w:val="28"/>
        </w:rPr>
        <w:t xml:space="preserve"> городского округа, в связи с эпидемиологической ситуацией, не проводилась.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В ходе летней оздоровительной кампании 2021 года реализованы новые формы отдыха, оздоровления и занятости детей, такие, как летний клуб и фестиваль летних практик.</w:t>
      </w:r>
      <w:r/>
    </w:p>
    <w:p>
      <w:pPr>
        <w:ind w:firstLine="720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color w:val="000000"/>
          <w:sz w:val="28"/>
          <w:szCs w:val="28"/>
        </w:rPr>
        <w:t xml:space="preserve">Муниципальной межведомственной оздоровительной комиссией </w:t>
      </w:r>
      <w:r>
        <w:rPr>
          <w:color w:val="000000"/>
          <w:sz w:val="28"/>
          <w:szCs w:val="28"/>
        </w:rPr>
        <w:t xml:space="preserve">по</w:t>
      </w:r>
      <w:r/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организации отдыха, оздоровления и занятости детей и молодежи в рамках</w:t>
      </w:r>
      <w:r/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подготовительного периода к летней оздоровительной кампании 202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 года</w:t>
      </w:r>
      <w:r/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проведена следующая работа:</w:t>
      </w:r>
      <w:r/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18.03</w:t>
      </w:r>
      <w:r>
        <w:rPr>
          <w:color w:val="000000"/>
          <w:sz w:val="28"/>
          <w:szCs w:val="28"/>
        </w:rPr>
        <w:t xml:space="preserve">.202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 состоялось </w:t>
      </w:r>
      <w:r>
        <w:rPr>
          <w:color w:val="000000"/>
          <w:sz w:val="28"/>
          <w:szCs w:val="28"/>
        </w:rPr>
        <w:t xml:space="preserve">заседание координационного совета по организации оздоровления, отдыха и занятости детей и подростков </w:t>
      </w:r>
      <w:r>
        <w:rPr>
          <w:color w:val="000000"/>
          <w:sz w:val="28"/>
          <w:szCs w:val="28"/>
        </w:rPr>
        <w:t xml:space="preserve">со специалистами контрольных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(надзорных) органов на тему «Основные требования при организации 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проведении летней оздоровительной кампании 202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 года»;</w:t>
      </w:r>
      <w:r/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сформированы реестры организаций отдыха детей и их оздоровления;</w:t>
      </w:r>
      <w:r/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rFonts w:ascii="Symbol" w:hAnsi="Symbol" w:cs="Symbol" w:eastAsia="Symbol"/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руководителями детских оздоровительных лагерей и лагерей </w:t>
      </w:r>
      <w:r>
        <w:rPr>
          <w:color w:val="000000"/>
          <w:sz w:val="28"/>
          <w:szCs w:val="28"/>
        </w:rPr>
        <w:t xml:space="preserve">дневного</w:t>
      </w:r>
      <w:r>
        <w:rPr>
          <w:rFonts w:ascii="Symbol" w:hAnsi="Symbol" w:cs="Symbol" w:eastAsia="Symbol"/>
          <w:color w:val="000000"/>
          <w:sz w:val="28"/>
          <w:szCs w:val="28"/>
        </w:rPr>
        <w:t xml:space="preserve">-</w:t>
      </w:r>
      <w:r/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пребывания своевременно поданы пакеты документов в ФБУЗ «Центр гигиены</w:t>
      </w:r>
      <w:r/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эпидемиологии в </w:t>
      </w:r>
      <w:r>
        <w:rPr>
          <w:color w:val="000000"/>
          <w:sz w:val="28"/>
          <w:szCs w:val="28"/>
        </w:rPr>
        <w:t xml:space="preserve">Пермском крае</w:t>
      </w:r>
      <w:r>
        <w:rPr>
          <w:color w:val="000000"/>
          <w:sz w:val="28"/>
          <w:szCs w:val="28"/>
        </w:rPr>
        <w:t xml:space="preserve">», необходимые для получения</w:t>
      </w:r>
      <w:r/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санитарно-эпидемиологического заключения;</w:t>
      </w:r>
      <w:r/>
    </w:p>
    <w:p>
      <w:pPr>
        <w:shd w:val="clear" w:color="auto" w:fill="ffffff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завершено </w:t>
      </w:r>
      <w:r>
        <w:rPr>
          <w:color w:val="000000"/>
          <w:sz w:val="28"/>
          <w:szCs w:val="28"/>
        </w:rPr>
        <w:t xml:space="preserve">прохождение </w:t>
      </w:r>
      <w:r>
        <w:rPr>
          <w:sz w:val="28"/>
          <w:szCs w:val="28"/>
          <w:shd w:val="clear" w:color="auto" w:fill="ffffff"/>
        </w:rPr>
        <w:t xml:space="preserve">лабораторны</w:t>
      </w:r>
      <w:r>
        <w:rPr>
          <w:sz w:val="28"/>
          <w:szCs w:val="28"/>
          <w:shd w:val="clear" w:color="auto" w:fill="ffffff"/>
        </w:rPr>
        <w:t xml:space="preserve">х</w:t>
      </w:r>
      <w:r>
        <w:rPr>
          <w:sz w:val="28"/>
          <w:szCs w:val="28"/>
          <w:shd w:val="clear" w:color="auto" w:fill="ffffff"/>
        </w:rPr>
        <w:t xml:space="preserve"> обследовани</w:t>
      </w:r>
      <w:r>
        <w:rPr>
          <w:sz w:val="28"/>
          <w:szCs w:val="28"/>
          <w:shd w:val="clear" w:color="auto" w:fill="ffffff"/>
        </w:rPr>
        <w:t xml:space="preserve">й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работников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летней кампании </w:t>
      </w:r>
      <w:r>
        <w:rPr>
          <w:sz w:val="28"/>
          <w:szCs w:val="28"/>
          <w:shd w:val="clear" w:color="auto" w:fill="ffffff"/>
        </w:rPr>
        <w:t xml:space="preserve">в соответствии с действующими требованиями</w:t>
      </w:r>
      <w:r>
        <w:rPr>
          <w:sz w:val="28"/>
          <w:szCs w:val="28"/>
          <w:shd w:val="clear" w:color="auto" w:fill="ffffff"/>
        </w:rPr>
        <w:t xml:space="preserve">;</w:t>
      </w:r>
      <w:r/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организована работа телефона «горячей линии» по вопросам отдыха</w:t>
      </w:r>
      <w:r>
        <w:rPr>
          <w:rFonts w:ascii="Symbol" w:hAnsi="Symbol" w:cs="Symbol" w:eastAsia="Symbol"/>
          <w:color w:val="000000"/>
          <w:sz w:val="28"/>
          <w:szCs w:val="28"/>
        </w:rPr>
        <w:t xml:space="preserve">-</w:t>
      </w:r>
      <w:r/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детей и их оздоровления.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Организаци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временной трудовой занятости подростков в возрасте </w:t>
      </w:r>
      <w:r>
        <w:rPr>
          <w:sz w:val="28"/>
          <w:szCs w:val="28"/>
        </w:rPr>
        <w:t xml:space="preserve">от</w:t>
      </w:r>
      <w:r/>
    </w:p>
    <w:p>
      <w:pPr>
        <w:jc w:val="both"/>
        <w:rPr>
          <w:sz w:val="28"/>
        </w:rPr>
      </w:pPr>
      <w:r>
        <w:rPr>
          <w:sz w:val="28"/>
          <w:szCs w:val="28"/>
        </w:rPr>
        <w:t xml:space="preserve">14 до 18 лет была организована при участии ГКУ ЦЗН Пермского края, территориальным отделом по городу Лысьва (99 чел.). Всего в «Трудовых экологических бригадах» было задействовано 85 подростков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Трудовые бригады работали на базах образовательных учреждений ЛГО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bookmarkStart w:id="0" w:name="_GoBack"/>
      <w:r/>
      <w:bookmarkEnd w:id="0"/>
      <w:r>
        <w:rPr>
          <w:sz w:val="28"/>
          <w:szCs w:val="28"/>
        </w:rPr>
        <w:t xml:space="preserve">Основные объекты их деятельности были цветники города 9сельских населенных пунктов) и пришкольные территории.</w:t>
      </w:r>
      <w:r>
        <w:rPr>
          <w:sz w:val="28"/>
        </w:rPr>
        <w:t xml:space="preserve"> </w:t>
      </w:r>
      <w:r>
        <w:rPr>
          <w:sz w:val="28"/>
        </w:rPr>
        <w:t xml:space="preserve">В «Трудовых экологических бригадах» работали в большем количестве дети из малоимущих семей. 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на данную форму из средств местного бюджета выделено </w:t>
      </w:r>
      <w:r>
        <w:rPr>
          <w:sz w:val="28"/>
          <w:szCs w:val="28"/>
        </w:rPr>
        <w:t xml:space="preserve">652 872,46</w:t>
      </w:r>
      <w:r>
        <w:rPr>
          <w:sz w:val="28"/>
          <w:szCs w:val="28"/>
        </w:rPr>
        <w:t xml:space="preserve"> руб.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ногодневные массовые мероприятия с детьми, проводимые в период летней </w:t>
      </w:r>
      <w:r>
        <w:rPr>
          <w:sz w:val="28"/>
          <w:szCs w:val="28"/>
        </w:rPr>
        <w:t xml:space="preserve">оздоровительноцй</w:t>
      </w:r>
      <w:r>
        <w:rPr>
          <w:sz w:val="28"/>
          <w:szCs w:val="28"/>
        </w:rPr>
        <w:t xml:space="preserve"> кампании</w:t>
      </w:r>
      <w:r>
        <w:rPr>
          <w:sz w:val="28"/>
          <w:szCs w:val="28"/>
        </w:rPr>
        <w:t xml:space="preserve">, на территории </w:t>
      </w:r>
      <w:r>
        <w:rPr>
          <w:sz w:val="28"/>
          <w:szCs w:val="28"/>
        </w:rPr>
        <w:t xml:space="preserve">Лысьвенского</w:t>
      </w:r>
      <w:r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не проводились, в связи  с </w:t>
      </w:r>
      <w:r>
        <w:rPr>
          <w:sz w:val="28"/>
          <w:szCs w:val="28"/>
        </w:rPr>
        <w:t xml:space="preserve">распространением</w:t>
      </w:r>
      <w:r>
        <w:rPr>
          <w:sz w:val="28"/>
          <w:szCs w:val="28"/>
        </w:rPr>
        <w:t xml:space="preserve"> новой </w:t>
      </w:r>
      <w:r>
        <w:rPr>
          <w:sz w:val="28"/>
          <w:szCs w:val="28"/>
        </w:rPr>
        <w:t xml:space="preserve">короновирусной</w:t>
      </w:r>
      <w:r>
        <w:rPr>
          <w:sz w:val="28"/>
          <w:szCs w:val="28"/>
        </w:rPr>
        <w:t xml:space="preserve"> инфекции </w:t>
      </w:r>
      <w:r>
        <w:rPr>
          <w:sz w:val="28"/>
          <w:szCs w:val="28"/>
        </w:rPr>
        <w:t xml:space="preserve">(</w:t>
      </w:r>
      <w:r>
        <w:rPr>
          <w:sz w:val="28"/>
          <w:szCs w:val="28"/>
          <w:lang w:val="en-US"/>
        </w:rPr>
        <w:t xml:space="preserve">COVID</w:t>
      </w:r>
      <w:r>
        <w:rPr>
          <w:sz w:val="28"/>
          <w:szCs w:val="28"/>
        </w:rPr>
        <w:t xml:space="preserve">- 19)</w:t>
      </w:r>
      <w:r>
        <w:rPr>
          <w:sz w:val="28"/>
          <w:szCs w:val="28"/>
        </w:rPr>
        <w:t xml:space="preserve">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человек </w:t>
      </w:r>
      <w:r>
        <w:rPr>
          <w:sz w:val="28"/>
          <w:szCs w:val="28"/>
        </w:rPr>
        <w:t xml:space="preserve">отдохнуло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лагерях </w:t>
      </w:r>
      <w:r>
        <w:rPr>
          <w:sz w:val="28"/>
          <w:szCs w:val="28"/>
        </w:rPr>
        <w:t xml:space="preserve">за пределами Пермского края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163 человека</w:t>
      </w:r>
      <w:r>
        <w:rPr>
          <w:sz w:val="28"/>
          <w:szCs w:val="28"/>
        </w:rPr>
        <w:t xml:space="preserve"> - в Крыму.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16"/>
        </w:rPr>
      </w:pPr>
      <w:r>
        <w:rPr>
          <w:sz w:val="16"/>
        </w:rPr>
      </w:r>
      <w:r/>
    </w:p>
    <w:p>
      <w:pPr>
        <w:rPr>
          <w:sz w:val="16"/>
        </w:rPr>
      </w:pPr>
      <w:r>
        <w:rPr>
          <w:sz w:val="16"/>
        </w:rPr>
      </w:r>
      <w:r/>
    </w:p>
    <w:p>
      <w:pPr>
        <w:rPr>
          <w:sz w:val="16"/>
        </w:rPr>
      </w:pPr>
      <w:r>
        <w:rPr>
          <w:sz w:val="16"/>
        </w:rPr>
      </w:r>
      <w:r/>
    </w:p>
    <w:p>
      <w:pPr>
        <w:rPr>
          <w:sz w:val="16"/>
        </w:rPr>
      </w:pPr>
      <w:r>
        <w:rPr>
          <w:sz w:val="16"/>
        </w:rPr>
      </w:r>
      <w:r/>
    </w:p>
    <w:p>
      <w:pPr>
        <w:rPr>
          <w:sz w:val="16"/>
        </w:rPr>
      </w:pPr>
      <w:r>
        <w:rPr>
          <w:sz w:val="16"/>
        </w:rPr>
      </w:r>
      <w:r/>
    </w:p>
    <w:p>
      <w:pPr>
        <w:rPr>
          <w:sz w:val="16"/>
        </w:rPr>
      </w:pPr>
      <w:r>
        <w:rPr>
          <w:sz w:val="16"/>
        </w:rPr>
      </w:r>
      <w:r/>
    </w:p>
    <w:p>
      <w:pPr>
        <w:rPr>
          <w:sz w:val="16"/>
        </w:rPr>
      </w:pPr>
      <w:r>
        <w:rPr>
          <w:sz w:val="16"/>
        </w:rPr>
      </w:r>
      <w:r/>
    </w:p>
    <w:p>
      <w:pPr>
        <w:rPr>
          <w:sz w:val="16"/>
        </w:rPr>
      </w:pPr>
      <w:r>
        <w:rPr>
          <w:sz w:val="16"/>
        </w:rPr>
      </w:r>
      <w:r/>
    </w:p>
    <w:p>
      <w:pPr>
        <w:rPr>
          <w:sz w:val="16"/>
        </w:rPr>
      </w:pPr>
      <w:r>
        <w:rPr>
          <w:sz w:val="16"/>
        </w:rPr>
      </w:r>
      <w:r/>
    </w:p>
    <w:p>
      <w:pPr>
        <w:rPr>
          <w:sz w:val="16"/>
        </w:rPr>
      </w:pPr>
      <w:r>
        <w:rPr>
          <w:sz w:val="16"/>
        </w:rPr>
      </w:r>
      <w:r/>
    </w:p>
    <w:p>
      <w:pPr>
        <w:rPr>
          <w:sz w:val="16"/>
        </w:rPr>
      </w:pPr>
      <w:r>
        <w:rPr>
          <w:sz w:val="16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sectPr>
      <w:footnotePr/>
      <w:endnotePr/>
      <w:type w:val="nextPage"/>
      <w:pgSz w:w="11907" w:h="16840" w:orient="portrait"/>
      <w:pgMar w:top="306" w:right="708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ys text">
    <w:panose1 w:val="05040102010807070707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04"/>
    <w:link w:val="60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04"/>
    <w:link w:val="602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4"/>
    <w:link w:val="15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04"/>
    <w:link w:val="603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4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0"/>
    <w:next w:val="60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4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4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4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4"/>
    <w:link w:val="42"/>
    <w:uiPriority w:val="99"/>
  </w:style>
  <w:style w:type="paragraph" w:styleId="44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4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4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paragraph" w:styleId="601">
    <w:name w:val="Heading 1"/>
    <w:basedOn w:val="600"/>
    <w:next w:val="600"/>
    <w:qFormat/>
    <w:pPr>
      <w:jc w:val="center"/>
      <w:keepNext/>
      <w:framePr w:h="0" w:hSpace="141" w:wrap="around" w:vAnchor="text" w:hAnchor="text" w:y="1"/>
      <w:outlineLvl w:val="0"/>
    </w:pPr>
    <w:rPr>
      <w:b/>
      <w:spacing w:val="40"/>
      <w:sz w:val="26"/>
    </w:rPr>
  </w:style>
  <w:style w:type="paragraph" w:styleId="602">
    <w:name w:val="Heading 2"/>
    <w:basedOn w:val="600"/>
    <w:next w:val="600"/>
    <w:link w:val="610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03">
    <w:name w:val="Heading 4"/>
    <w:basedOn w:val="600"/>
    <w:next w:val="600"/>
    <w:qFormat/>
    <w:pPr>
      <w:ind w:right="-70"/>
      <w:keepNext/>
      <w:outlineLvl w:val="3"/>
    </w:pPr>
    <w:rPr>
      <w:sz w:val="28"/>
    </w:rPr>
  </w:style>
  <w:style w:type="character" w:styleId="604" w:default="1">
    <w:name w:val="Default Paragraph Font"/>
    <w:uiPriority w:val="1"/>
    <w:semiHidden/>
    <w:unhideWhenUsed/>
  </w:style>
  <w:style w:type="table" w:styleId="6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6" w:default="1">
    <w:name w:val="No List"/>
    <w:uiPriority w:val="99"/>
    <w:semiHidden/>
    <w:unhideWhenUsed/>
  </w:style>
  <w:style w:type="paragraph" w:styleId="607">
    <w:name w:val="Body Text"/>
    <w:basedOn w:val="600"/>
    <w:pPr>
      <w:spacing w:before="160"/>
      <w:framePr w:hSpace="142" w:wrap="notBeside" w:vAnchor="text" w:hAnchor="page" w:x="6895" w:y="88"/>
    </w:pPr>
    <w:rPr>
      <w:sz w:val="28"/>
    </w:rPr>
  </w:style>
  <w:style w:type="paragraph" w:styleId="608">
    <w:name w:val="Body Text 2"/>
    <w:basedOn w:val="600"/>
    <w:pPr>
      <w:jc w:val="both"/>
      <w:spacing w:after="240"/>
    </w:pPr>
    <w:rPr>
      <w:sz w:val="28"/>
    </w:rPr>
  </w:style>
  <w:style w:type="paragraph" w:styleId="609">
    <w:name w:val="Balloon Text"/>
    <w:basedOn w:val="600"/>
    <w:semiHidden/>
    <w:rPr>
      <w:rFonts w:ascii="Tahoma" w:hAnsi="Tahoma" w:cs="Tahoma"/>
      <w:sz w:val="16"/>
      <w:szCs w:val="16"/>
    </w:rPr>
  </w:style>
  <w:style w:type="character" w:styleId="610" w:customStyle="1">
    <w:name w:val="Заголовок 2 Знак"/>
    <w:basedOn w:val="604"/>
    <w:link w:val="602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11">
    <w:name w:val="List Paragraph"/>
    <w:basedOn w:val="60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>Hell Hole</Company>
  <DocSecurity>0</DocSecurity>
  <HyperlinksChanged>false</HyperlinksChanged>
  <LinksUpToDate>false</LinksUpToDate>
  <ScaleCrop>false</ScaleCrop>
  <SharedDoc>false</SharedDoc>
  <Template>новый бланк письма управления образования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kadrovik 2</dc:creator>
  <cp:lastModifiedBy>Управление Образования Лысьвенский городской округ</cp:lastModifiedBy>
  <cp:revision>4</cp:revision>
  <dcterms:created xsi:type="dcterms:W3CDTF">2021-09-30T06:54:00Z</dcterms:created>
  <dcterms:modified xsi:type="dcterms:W3CDTF">2022-04-12T13:42:51Z</dcterms:modified>
</cp:coreProperties>
</file>